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9AD" w:rsidRPr="003D5B92" w:rsidRDefault="0034454A" w:rsidP="006349AD">
      <w:pPr>
        <w:pStyle w:val="Legenda"/>
        <w:keepNext/>
        <w:rPr>
          <w:rFonts w:ascii="Verdana" w:hAnsi="Verdana"/>
          <w:i w:val="0"/>
          <w:color w:val="auto"/>
        </w:rPr>
      </w:pPr>
      <w:r w:rsidRPr="003D5B92">
        <w:rPr>
          <w:rFonts w:ascii="Verdana" w:hAnsi="Verdana"/>
          <w:b/>
          <w:i w:val="0"/>
          <w:color w:val="auto"/>
        </w:rPr>
        <w:t>Załącznik nr 7</w:t>
      </w:r>
      <w:r w:rsidR="006349AD" w:rsidRPr="003D5B92">
        <w:rPr>
          <w:rFonts w:ascii="Verdana" w:hAnsi="Verdana"/>
          <w:i w:val="0"/>
          <w:color w:val="auto"/>
        </w:rPr>
        <w:t xml:space="preserve"> do Regulamin</w:t>
      </w:r>
      <w:r w:rsidR="00FE1814" w:rsidRPr="003D5B92">
        <w:rPr>
          <w:rFonts w:ascii="Verdana" w:hAnsi="Verdana"/>
          <w:i w:val="0"/>
          <w:color w:val="auto"/>
        </w:rPr>
        <w:t>u</w:t>
      </w:r>
      <w:r w:rsidR="00DD58E9" w:rsidRPr="003D5B92">
        <w:rPr>
          <w:rFonts w:ascii="Verdana" w:hAnsi="Verdana"/>
          <w:i w:val="0"/>
          <w:color w:val="auto"/>
        </w:rPr>
        <w:t xml:space="preserve"> wsparcia finansowego</w:t>
      </w:r>
    </w:p>
    <w:p w:rsidR="006349AD" w:rsidRPr="003D5B92" w:rsidRDefault="00D82898" w:rsidP="006349AD">
      <w:pPr>
        <w:jc w:val="center"/>
        <w:rPr>
          <w:rFonts w:ascii="Verdana" w:hAnsi="Verdana"/>
          <w:b/>
          <w:sz w:val="24"/>
          <w:szCs w:val="24"/>
        </w:rPr>
      </w:pPr>
      <w:r w:rsidRPr="003D5B92">
        <w:rPr>
          <w:rFonts w:ascii="Verdana" w:hAnsi="Verdana"/>
          <w:b/>
          <w:sz w:val="24"/>
          <w:szCs w:val="24"/>
        </w:rPr>
        <w:t xml:space="preserve">Kryteria oceny </w:t>
      </w:r>
      <w:r w:rsidR="003D5B92">
        <w:rPr>
          <w:rFonts w:ascii="Verdana" w:hAnsi="Verdana"/>
          <w:b/>
          <w:sz w:val="24"/>
          <w:szCs w:val="24"/>
        </w:rPr>
        <w:t>B</w:t>
      </w:r>
      <w:r w:rsidR="006349AD" w:rsidRPr="003D5B92">
        <w:rPr>
          <w:rFonts w:ascii="Verdana" w:hAnsi="Verdana"/>
          <w:b/>
          <w:sz w:val="24"/>
          <w:szCs w:val="24"/>
        </w:rPr>
        <w:t xml:space="preserve">iznesplanu </w:t>
      </w:r>
    </w:p>
    <w:tbl>
      <w:tblPr>
        <w:tblStyle w:val="Tabela-Siatka"/>
        <w:tblW w:w="0" w:type="auto"/>
        <w:tblLook w:val="04A0"/>
      </w:tblPr>
      <w:tblGrid>
        <w:gridCol w:w="536"/>
        <w:gridCol w:w="21"/>
        <w:gridCol w:w="3952"/>
        <w:gridCol w:w="1544"/>
        <w:gridCol w:w="1535"/>
        <w:gridCol w:w="6406"/>
      </w:tblGrid>
      <w:tr w:rsidR="003E3F13" w:rsidRPr="00EE463F" w:rsidTr="003D5B92">
        <w:tc>
          <w:tcPr>
            <w:tcW w:w="4509" w:type="dxa"/>
            <w:gridSpan w:val="3"/>
            <w:vAlign w:val="center"/>
          </w:tcPr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KATEGORIA</w:t>
            </w:r>
          </w:p>
        </w:tc>
        <w:tc>
          <w:tcPr>
            <w:tcW w:w="1544" w:type="dxa"/>
            <w:vAlign w:val="center"/>
          </w:tcPr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ZAKRES PUNKTÓW</w:t>
            </w:r>
          </w:p>
        </w:tc>
        <w:tc>
          <w:tcPr>
            <w:tcW w:w="1535" w:type="dxa"/>
            <w:vAlign w:val="center"/>
          </w:tcPr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OCENIANA POZYCJA Z BIZNES PLANU</w:t>
            </w:r>
          </w:p>
        </w:tc>
        <w:tc>
          <w:tcPr>
            <w:tcW w:w="6406" w:type="dxa"/>
            <w:vAlign w:val="center"/>
          </w:tcPr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SPOSÓB PUNKTACJI</w:t>
            </w:r>
          </w:p>
        </w:tc>
      </w:tr>
      <w:tr w:rsidR="003E3F13" w:rsidRPr="00EE463F" w:rsidTr="00F545A5">
        <w:tc>
          <w:tcPr>
            <w:tcW w:w="536" w:type="dxa"/>
            <w:shd w:val="clear" w:color="auto" w:fill="B4C6E7" w:themeFill="accent1" w:themeFillTint="66"/>
          </w:tcPr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I</w:t>
            </w:r>
          </w:p>
        </w:tc>
        <w:tc>
          <w:tcPr>
            <w:tcW w:w="3973" w:type="dxa"/>
            <w:gridSpan w:val="2"/>
            <w:shd w:val="clear" w:color="auto" w:fill="B4C6E7" w:themeFill="accent1" w:themeFillTint="66"/>
          </w:tcPr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DOTYCHCZASOWA DZIAŁALNOŚĆ, PLANOWANA DZIAŁANOŚĆ, POTENCJAŁ KADROWY I ZASOBY</w:t>
            </w:r>
          </w:p>
        </w:tc>
        <w:tc>
          <w:tcPr>
            <w:tcW w:w="1544" w:type="dxa"/>
            <w:shd w:val="clear" w:color="auto" w:fill="B4C6E7" w:themeFill="accent1" w:themeFillTint="66"/>
          </w:tcPr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0-</w:t>
            </w:r>
            <w:r w:rsidR="00F83F5B" w:rsidRPr="003D5B92">
              <w:rPr>
                <w:rFonts w:ascii="Verdana" w:hAnsi="Verdana"/>
                <w:b/>
                <w:sz w:val="18"/>
                <w:szCs w:val="18"/>
              </w:rPr>
              <w:t>4</w:t>
            </w:r>
            <w:r w:rsidR="00A7554E" w:rsidRPr="003D5B92">
              <w:rPr>
                <w:rFonts w:ascii="Verdana" w:hAnsi="Verdana"/>
                <w:b/>
                <w:sz w:val="18"/>
                <w:szCs w:val="18"/>
              </w:rPr>
              <w:t>0</w:t>
            </w:r>
            <w:r w:rsidR="00981B9E" w:rsidRPr="003D5B92">
              <w:rPr>
                <w:rFonts w:ascii="Verdana" w:hAnsi="Verdana"/>
                <w:b/>
                <w:sz w:val="18"/>
                <w:szCs w:val="18"/>
              </w:rPr>
              <w:t xml:space="preserve"> (dotyczy PS)</w:t>
            </w:r>
          </w:p>
          <w:p w:rsidR="00981B9E" w:rsidRPr="003D5B92" w:rsidRDefault="00981B9E" w:rsidP="003D5B92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0-</w:t>
            </w:r>
            <w:r w:rsidR="00F83F5B" w:rsidRPr="003D5B92">
              <w:rPr>
                <w:rFonts w:ascii="Verdana" w:hAnsi="Verdana"/>
                <w:b/>
                <w:sz w:val="18"/>
                <w:szCs w:val="18"/>
              </w:rPr>
              <w:t>30</w:t>
            </w:r>
            <w:r w:rsidRPr="003D5B92">
              <w:rPr>
                <w:rFonts w:ascii="Verdana" w:hAnsi="Verdana"/>
                <w:b/>
                <w:sz w:val="18"/>
                <w:szCs w:val="18"/>
              </w:rPr>
              <w:t xml:space="preserve"> (dotyczy GI)</w:t>
            </w:r>
          </w:p>
          <w:p w:rsidR="00981B9E" w:rsidRPr="003D5B92" w:rsidRDefault="00981B9E" w:rsidP="003D5B92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0-</w:t>
            </w:r>
            <w:r w:rsidR="00F83F5B" w:rsidRPr="003D5B92">
              <w:rPr>
                <w:rFonts w:ascii="Verdana" w:hAnsi="Verdana"/>
                <w:b/>
                <w:sz w:val="18"/>
                <w:szCs w:val="18"/>
              </w:rPr>
              <w:t>4</w:t>
            </w:r>
            <w:r w:rsidR="00A7554E" w:rsidRPr="003D5B92"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3D5B92">
              <w:rPr>
                <w:rFonts w:ascii="Verdana" w:hAnsi="Verdana"/>
                <w:b/>
                <w:sz w:val="18"/>
                <w:szCs w:val="18"/>
              </w:rPr>
              <w:t xml:space="preserve"> (dotyczy OP/PES)</w:t>
            </w:r>
          </w:p>
        </w:tc>
        <w:tc>
          <w:tcPr>
            <w:tcW w:w="1535" w:type="dxa"/>
            <w:shd w:val="clear" w:color="auto" w:fill="B4C6E7" w:themeFill="accent1" w:themeFillTint="66"/>
          </w:tcPr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406" w:type="dxa"/>
            <w:shd w:val="clear" w:color="auto" w:fill="B4C6E7" w:themeFill="accent1" w:themeFillTint="66"/>
          </w:tcPr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E3F13" w:rsidRPr="00EE463F" w:rsidTr="00F545A5">
        <w:tc>
          <w:tcPr>
            <w:tcW w:w="536" w:type="dxa"/>
          </w:tcPr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3973" w:type="dxa"/>
            <w:gridSpan w:val="2"/>
          </w:tcPr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 xml:space="preserve">Okres prowadzenia działalności </w:t>
            </w:r>
            <w:r w:rsidR="008D45B8" w:rsidRPr="003D5B92">
              <w:rPr>
                <w:rFonts w:ascii="Verdana" w:hAnsi="Verdana"/>
                <w:sz w:val="18"/>
                <w:szCs w:val="18"/>
              </w:rPr>
              <w:t>W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nioskodawcy </w:t>
            </w:r>
            <w:r w:rsidR="00DC64CE" w:rsidRPr="003D5B92">
              <w:rPr>
                <w:rFonts w:ascii="Verdana" w:hAnsi="Verdana"/>
                <w:sz w:val="18"/>
                <w:szCs w:val="18"/>
              </w:rPr>
              <w:t>(nie dotyczy GI)</w:t>
            </w:r>
          </w:p>
        </w:tc>
        <w:tc>
          <w:tcPr>
            <w:tcW w:w="1544" w:type="dxa"/>
          </w:tcPr>
          <w:p w:rsidR="003E3F13" w:rsidRPr="003D5B92" w:rsidRDefault="003B6E77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0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>/5</w:t>
            </w:r>
          </w:p>
        </w:tc>
        <w:tc>
          <w:tcPr>
            <w:tcW w:w="1535" w:type="dxa"/>
          </w:tcPr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A-</w:t>
            </w:r>
            <w:r w:rsidR="00EE14FD" w:rsidRPr="003D5B92">
              <w:rPr>
                <w:rFonts w:ascii="Verdana" w:hAnsi="Verdana"/>
                <w:sz w:val="18"/>
                <w:szCs w:val="18"/>
              </w:rPr>
              <w:t>II</w:t>
            </w:r>
            <w:r w:rsidR="00DC64CE" w:rsidRPr="003D5B92">
              <w:rPr>
                <w:rFonts w:ascii="Verdana" w:hAnsi="Verdana"/>
                <w:sz w:val="18"/>
                <w:szCs w:val="18"/>
              </w:rPr>
              <w:t>.1</w:t>
            </w:r>
            <w:r w:rsidR="00F83F5B" w:rsidRPr="003D5B92">
              <w:rPr>
                <w:rFonts w:ascii="Verdana" w:hAnsi="Verdana"/>
                <w:sz w:val="18"/>
                <w:szCs w:val="18"/>
              </w:rPr>
              <w:t>, A-</w:t>
            </w:r>
            <w:r w:rsidR="00EE14FD" w:rsidRPr="003D5B92">
              <w:rPr>
                <w:rFonts w:ascii="Verdana" w:hAnsi="Verdana"/>
                <w:sz w:val="18"/>
                <w:szCs w:val="18"/>
              </w:rPr>
              <w:t>III</w:t>
            </w:r>
            <w:r w:rsidR="00F83F5B" w:rsidRPr="003D5B92">
              <w:rPr>
                <w:rFonts w:ascii="Verdana" w:hAnsi="Verdana"/>
                <w:sz w:val="18"/>
                <w:szCs w:val="18"/>
              </w:rPr>
              <w:t>.1</w:t>
            </w:r>
          </w:p>
        </w:tc>
        <w:tc>
          <w:tcPr>
            <w:tcW w:w="6406" w:type="dxa"/>
          </w:tcPr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Okres prowadzenia działalności</w:t>
            </w:r>
            <w:r w:rsidR="00117709" w:rsidRPr="003D5B92">
              <w:rPr>
                <w:rStyle w:val="Odwoanieprzypisudolnego"/>
                <w:rFonts w:ascii="Verdana" w:hAnsi="Verdana"/>
                <w:sz w:val="18"/>
                <w:szCs w:val="18"/>
              </w:rPr>
              <w:footnoteReference w:id="2"/>
            </w:r>
            <w:r w:rsidRPr="003D5B92">
              <w:rPr>
                <w:rFonts w:ascii="Verdana" w:hAnsi="Verdana"/>
                <w:sz w:val="18"/>
                <w:szCs w:val="18"/>
              </w:rPr>
              <w:t>:</w:t>
            </w:r>
          </w:p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bCs/>
                <w:sz w:val="18"/>
                <w:szCs w:val="18"/>
              </w:rPr>
              <w:t>5 pkt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– Wnioskodawca prowadzi działalność minimum 12 m</w:t>
            </w:r>
            <w:r w:rsidR="0013675F" w:rsidRPr="003D5B92">
              <w:rPr>
                <w:rFonts w:ascii="Verdana" w:hAnsi="Verdana"/>
                <w:sz w:val="18"/>
                <w:szCs w:val="18"/>
              </w:rPr>
              <w:t>iesięcy</w:t>
            </w:r>
          </w:p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bCs/>
                <w:sz w:val="18"/>
                <w:szCs w:val="18"/>
              </w:rPr>
              <w:t>0 pkt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- Wnioskodawca prowadzi działalność krócej niż 12 m</w:t>
            </w:r>
            <w:r w:rsidR="0013675F" w:rsidRPr="003D5B92">
              <w:rPr>
                <w:rFonts w:ascii="Verdana" w:hAnsi="Verdana"/>
                <w:sz w:val="18"/>
                <w:szCs w:val="18"/>
              </w:rPr>
              <w:t>iesięcy</w:t>
            </w:r>
          </w:p>
        </w:tc>
      </w:tr>
      <w:tr w:rsidR="0023413B" w:rsidRPr="00EE463F" w:rsidTr="00F545A5">
        <w:tc>
          <w:tcPr>
            <w:tcW w:w="536" w:type="dxa"/>
          </w:tcPr>
          <w:p w:rsidR="0023413B" w:rsidRPr="003D5B92" w:rsidRDefault="0023413B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3973" w:type="dxa"/>
            <w:gridSpan w:val="2"/>
          </w:tcPr>
          <w:p w:rsidR="0023413B" w:rsidRPr="003D5B92" w:rsidRDefault="0023413B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Stan zatrudnienia w OP</w:t>
            </w:r>
            <w:r w:rsidR="0013675F" w:rsidRPr="003D5B92">
              <w:rPr>
                <w:rFonts w:ascii="Verdana" w:hAnsi="Verdana"/>
                <w:sz w:val="18"/>
                <w:szCs w:val="18"/>
              </w:rPr>
              <w:t>/PES/PS</w:t>
            </w:r>
            <w:r w:rsidR="00587EF7" w:rsidRPr="003D5B92">
              <w:rPr>
                <w:rFonts w:ascii="Verdana" w:hAnsi="Verdana"/>
                <w:sz w:val="18"/>
                <w:szCs w:val="18"/>
              </w:rPr>
              <w:t xml:space="preserve"> (nie dotyczy GI)</w:t>
            </w:r>
          </w:p>
        </w:tc>
        <w:tc>
          <w:tcPr>
            <w:tcW w:w="1544" w:type="dxa"/>
          </w:tcPr>
          <w:p w:rsidR="0023413B" w:rsidRPr="003D5B92" w:rsidRDefault="0023413B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0</w:t>
            </w:r>
            <w:r w:rsidR="00117709" w:rsidRPr="003D5B92">
              <w:rPr>
                <w:rFonts w:ascii="Verdana" w:hAnsi="Verdana"/>
                <w:sz w:val="18"/>
                <w:szCs w:val="18"/>
              </w:rPr>
              <w:t>/</w:t>
            </w:r>
            <w:r w:rsidRPr="003D5B92">
              <w:rPr>
                <w:rFonts w:ascii="Verdana" w:hAnsi="Verdana"/>
                <w:sz w:val="18"/>
                <w:szCs w:val="18"/>
              </w:rPr>
              <w:t>3/5</w:t>
            </w:r>
          </w:p>
        </w:tc>
        <w:tc>
          <w:tcPr>
            <w:tcW w:w="1535" w:type="dxa"/>
          </w:tcPr>
          <w:p w:rsidR="0023413B" w:rsidRPr="003D5B92" w:rsidRDefault="0023413B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A-</w:t>
            </w:r>
            <w:r w:rsidR="00EE14FD" w:rsidRPr="003D5B92">
              <w:rPr>
                <w:rFonts w:ascii="Verdana" w:hAnsi="Verdana"/>
                <w:sz w:val="18"/>
                <w:szCs w:val="18"/>
              </w:rPr>
              <w:t>IV</w:t>
            </w:r>
            <w:r w:rsidRPr="003D5B92">
              <w:rPr>
                <w:rFonts w:ascii="Verdana" w:hAnsi="Verdana"/>
                <w:sz w:val="18"/>
                <w:szCs w:val="18"/>
              </w:rPr>
              <w:t>.4</w:t>
            </w:r>
          </w:p>
        </w:tc>
        <w:tc>
          <w:tcPr>
            <w:tcW w:w="6406" w:type="dxa"/>
          </w:tcPr>
          <w:p w:rsidR="0023413B" w:rsidRPr="003D5B92" w:rsidRDefault="00117709" w:rsidP="003D5B92">
            <w:pPr>
              <w:spacing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5B92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KOP/KOW </w:t>
            </w:r>
            <w:r w:rsidR="0023413B" w:rsidRPr="003D5B92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ocenia stan zatrudnienia na dzień złożenia wniosku o wsparcie finansowe. Do obliczenia brana jest pod uwagę suma wszystkich miejsc pracy wnioskujących OP (Osoby prawne będące założycielami PS lub będące PES przekształcającym się w PS). </w:t>
            </w:r>
          </w:p>
          <w:p w:rsidR="0023413B" w:rsidRPr="003D5B92" w:rsidRDefault="0023413B" w:rsidP="003D5B92">
            <w:pPr>
              <w:spacing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:rsidR="0023413B" w:rsidRPr="003D5B92" w:rsidRDefault="0023413B" w:rsidP="003D5B92">
            <w:pPr>
              <w:spacing w:line="276" w:lineRule="auto"/>
              <w:jc w:val="center"/>
              <w:rPr>
                <w:rFonts w:ascii="Verdana" w:eastAsiaTheme="minorEastAsia" w:hAnsi="Verdana"/>
                <w:b/>
                <w:bCs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bCs/>
                <w:sz w:val="18"/>
                <w:szCs w:val="18"/>
              </w:rPr>
              <w:t xml:space="preserve">SZ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PMP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AMP</m:t>
                  </m:r>
                </m:den>
              </m:f>
            </m:oMath>
            <w:r w:rsidRPr="003D5B92">
              <w:rPr>
                <w:rFonts w:ascii="Verdana" w:eastAsiaTheme="minorEastAsia" w:hAnsi="Verdana"/>
                <w:b/>
                <w:bCs/>
                <w:sz w:val="18"/>
                <w:szCs w:val="18"/>
              </w:rPr>
              <w:t xml:space="preserve"> x 100%</w:t>
            </w:r>
          </w:p>
          <w:p w:rsidR="0023413B" w:rsidRPr="003D5B92" w:rsidRDefault="0023413B" w:rsidP="003D5B92">
            <w:pPr>
              <w:spacing w:line="276" w:lineRule="auto"/>
              <w:rPr>
                <w:rFonts w:ascii="Verdana" w:eastAsiaTheme="minorEastAsia" w:hAnsi="Verdana"/>
                <w:sz w:val="18"/>
                <w:szCs w:val="18"/>
              </w:rPr>
            </w:pPr>
          </w:p>
          <w:p w:rsidR="0023413B" w:rsidRPr="003D5B92" w:rsidRDefault="0023413B" w:rsidP="003D5B92">
            <w:pPr>
              <w:spacing w:line="276" w:lineRule="auto"/>
              <w:rPr>
                <w:rFonts w:ascii="Verdana" w:eastAsiaTheme="minorEastAsia" w:hAnsi="Verdana"/>
                <w:sz w:val="18"/>
                <w:szCs w:val="18"/>
              </w:rPr>
            </w:pPr>
            <w:r w:rsidRPr="003D5B92">
              <w:rPr>
                <w:rFonts w:ascii="Verdana" w:eastAsiaTheme="minorEastAsia" w:hAnsi="Verdana"/>
                <w:sz w:val="18"/>
                <w:szCs w:val="18"/>
              </w:rPr>
              <w:t>SZ – Stan zatrudnienia</w:t>
            </w:r>
          </w:p>
          <w:p w:rsidR="0023413B" w:rsidRPr="003D5B92" w:rsidRDefault="0023413B" w:rsidP="003D5B92">
            <w:pPr>
              <w:spacing w:line="276" w:lineRule="auto"/>
              <w:rPr>
                <w:rFonts w:ascii="Verdana" w:eastAsiaTheme="minorEastAsia" w:hAnsi="Verdana"/>
                <w:sz w:val="18"/>
                <w:szCs w:val="18"/>
              </w:rPr>
            </w:pPr>
            <w:r w:rsidRPr="003D5B92">
              <w:rPr>
                <w:rFonts w:ascii="Verdana" w:eastAsiaTheme="minorEastAsia" w:hAnsi="Verdana"/>
                <w:sz w:val="18"/>
                <w:szCs w:val="18"/>
              </w:rPr>
              <w:t>PMP – Planowane miejsca pracy</w:t>
            </w:r>
          </w:p>
          <w:p w:rsidR="0023413B" w:rsidRPr="003D5B92" w:rsidRDefault="0023413B" w:rsidP="003D5B92">
            <w:pPr>
              <w:spacing w:line="276" w:lineRule="auto"/>
              <w:rPr>
                <w:rFonts w:ascii="Verdana" w:eastAsiaTheme="minorEastAsia" w:hAnsi="Verdana"/>
                <w:sz w:val="18"/>
                <w:szCs w:val="18"/>
              </w:rPr>
            </w:pPr>
            <w:r w:rsidRPr="003D5B92">
              <w:rPr>
                <w:rFonts w:ascii="Verdana" w:eastAsiaTheme="minorEastAsia" w:hAnsi="Verdana"/>
                <w:sz w:val="18"/>
                <w:szCs w:val="18"/>
              </w:rPr>
              <w:t xml:space="preserve">AMP – </w:t>
            </w:r>
            <w:r w:rsidR="00C13250" w:rsidRPr="003D5B92">
              <w:rPr>
                <w:rFonts w:ascii="Verdana" w:eastAsiaTheme="minorEastAsia" w:hAnsi="Verdana"/>
                <w:sz w:val="18"/>
                <w:szCs w:val="18"/>
              </w:rPr>
              <w:t>Aktualne</w:t>
            </w:r>
            <w:r w:rsidRPr="003D5B92">
              <w:rPr>
                <w:rFonts w:ascii="Verdana" w:eastAsiaTheme="minorEastAsia" w:hAnsi="Verdana"/>
                <w:sz w:val="18"/>
                <w:szCs w:val="18"/>
              </w:rPr>
              <w:t xml:space="preserve"> miejsca pracy</w:t>
            </w:r>
          </w:p>
          <w:p w:rsidR="00C13250" w:rsidRPr="003D5B92" w:rsidRDefault="00C13250" w:rsidP="003D5B92">
            <w:pPr>
              <w:spacing w:line="276" w:lineRule="auto"/>
              <w:rPr>
                <w:rFonts w:ascii="Verdana" w:eastAsiaTheme="minorEastAsia" w:hAnsi="Verdana"/>
                <w:sz w:val="18"/>
                <w:szCs w:val="18"/>
              </w:rPr>
            </w:pPr>
          </w:p>
          <w:p w:rsidR="00C13250" w:rsidRPr="003D5B92" w:rsidRDefault="00C13250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5 pkt -</w:t>
            </w:r>
            <w:r w:rsidR="00590D65" w:rsidRPr="003D5B92">
              <w:rPr>
                <w:rFonts w:ascii="Verdana" w:hAnsi="Verdana"/>
                <w:sz w:val="18"/>
                <w:szCs w:val="18"/>
              </w:rPr>
              <w:t>powyżej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50% </w:t>
            </w:r>
          </w:p>
          <w:p w:rsidR="00C13250" w:rsidRPr="003D5B92" w:rsidRDefault="00C13250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3 pkt -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od 25 do 50%</w:t>
            </w:r>
          </w:p>
          <w:p w:rsidR="0023413B" w:rsidRPr="003D5B92" w:rsidRDefault="00C13250" w:rsidP="003D5B92">
            <w:pPr>
              <w:spacing w:line="276" w:lineRule="auto"/>
              <w:rPr>
                <w:rFonts w:ascii="Verdana" w:eastAsiaTheme="minorEastAsi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0 pkt -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poniżej 25%</w:t>
            </w:r>
          </w:p>
        </w:tc>
      </w:tr>
      <w:tr w:rsidR="003E3F13" w:rsidRPr="00EE463F" w:rsidTr="00F545A5">
        <w:tc>
          <w:tcPr>
            <w:tcW w:w="536" w:type="dxa"/>
          </w:tcPr>
          <w:p w:rsidR="003E3F13" w:rsidRPr="003D5B92" w:rsidRDefault="00F83F5B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3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973" w:type="dxa"/>
            <w:gridSpan w:val="2"/>
          </w:tcPr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 xml:space="preserve">Doświadczenie w realizacji projektów </w:t>
            </w:r>
            <w:r w:rsidRPr="003D5B92">
              <w:rPr>
                <w:rFonts w:ascii="Verdana" w:hAnsi="Verdana"/>
                <w:sz w:val="18"/>
                <w:szCs w:val="18"/>
              </w:rPr>
              <w:lastRenderedPageBreak/>
              <w:t>z wykorzystaniem środków publicznych</w:t>
            </w:r>
            <w:r w:rsidR="00DC64CE" w:rsidRPr="003D5B92">
              <w:rPr>
                <w:rFonts w:ascii="Verdana" w:hAnsi="Verdana"/>
                <w:sz w:val="18"/>
                <w:szCs w:val="18"/>
              </w:rPr>
              <w:t>przez OP/PES/PS</w:t>
            </w:r>
            <w:r w:rsidR="0013675F" w:rsidRPr="003D5B92">
              <w:rPr>
                <w:rFonts w:ascii="Verdana" w:hAnsi="Verdana"/>
                <w:sz w:val="18"/>
                <w:szCs w:val="18"/>
              </w:rPr>
              <w:t xml:space="preserve"> (nie dotyczy GI)</w:t>
            </w:r>
          </w:p>
        </w:tc>
        <w:tc>
          <w:tcPr>
            <w:tcW w:w="1544" w:type="dxa"/>
          </w:tcPr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lastRenderedPageBreak/>
              <w:t>0/3/5</w:t>
            </w:r>
          </w:p>
        </w:tc>
        <w:tc>
          <w:tcPr>
            <w:tcW w:w="1535" w:type="dxa"/>
          </w:tcPr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A-</w:t>
            </w:r>
            <w:r w:rsidR="00EE14FD" w:rsidRPr="003D5B92">
              <w:rPr>
                <w:rFonts w:ascii="Verdana" w:hAnsi="Verdana"/>
                <w:sz w:val="18"/>
                <w:szCs w:val="18"/>
              </w:rPr>
              <w:t>IV</w:t>
            </w:r>
            <w:r w:rsidR="00EF29B5" w:rsidRPr="003D5B92">
              <w:rPr>
                <w:rFonts w:ascii="Verdana" w:hAnsi="Verdana"/>
                <w:sz w:val="18"/>
                <w:szCs w:val="18"/>
              </w:rPr>
              <w:t>.3</w:t>
            </w:r>
          </w:p>
        </w:tc>
        <w:tc>
          <w:tcPr>
            <w:tcW w:w="6406" w:type="dxa"/>
          </w:tcPr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Doświadczenie w wykorzystywaniu środków publicznych:</w:t>
            </w:r>
          </w:p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lastRenderedPageBreak/>
              <w:t>5 pkt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– Wnioskodawca w ostatnich 3 latach (do dnia złożenia wniosku) realizował projekty z wykorzystaniem środków publicznych</w:t>
            </w:r>
            <w:r w:rsidRPr="003D5B92">
              <w:rPr>
                <w:rStyle w:val="Odwoanieprzypisudolnego"/>
                <w:rFonts w:ascii="Verdana" w:hAnsi="Verdana"/>
                <w:sz w:val="18"/>
                <w:szCs w:val="18"/>
              </w:rPr>
              <w:footnoteReference w:id="3"/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o wartości minimum 50% wnioskowanego wsparcia finansowego.</w:t>
            </w:r>
          </w:p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3 pkt 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Wnioskodawca w ostatnich 3 latach (do dnia złożenia wniosku) realizował projekty z wykorzystaniem środków publicznych</w:t>
            </w:r>
            <w:r w:rsidRPr="003D5B92">
              <w:rPr>
                <w:rStyle w:val="Odwoanieprzypisudolnego"/>
                <w:rFonts w:ascii="Verdana" w:hAnsi="Verdana"/>
                <w:sz w:val="18"/>
                <w:szCs w:val="18"/>
              </w:rPr>
              <w:footnoteReference w:id="4"/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o wartości minimum 25%, ale nie większej niż 50% wnioskowanego wsparcia finansowego.</w:t>
            </w:r>
          </w:p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0 pkt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- Wnioskodawca w ostatnich 3 latach (do dnia złożenia wniosku) nie realizował projektów z wykorzystaniem środków publicznych</w:t>
            </w:r>
            <w:r w:rsidR="00590D65" w:rsidRPr="003D5B92">
              <w:rPr>
                <w:rFonts w:ascii="Verdana" w:hAnsi="Verdana"/>
                <w:sz w:val="18"/>
                <w:szCs w:val="18"/>
              </w:rPr>
              <w:t xml:space="preserve"> lub ich wartość jest znikoma (poniżej 25%).</w:t>
            </w:r>
          </w:p>
        </w:tc>
      </w:tr>
      <w:tr w:rsidR="003E3F13" w:rsidRPr="00EE463F" w:rsidTr="00F545A5">
        <w:tc>
          <w:tcPr>
            <w:tcW w:w="557" w:type="dxa"/>
            <w:gridSpan w:val="2"/>
          </w:tcPr>
          <w:p w:rsidR="003E3F13" w:rsidRPr="003D5B92" w:rsidRDefault="00F83F5B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lastRenderedPageBreak/>
              <w:t>4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952" w:type="dxa"/>
          </w:tcPr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Działalność społeczna (statutowa / statutowa odpłatna)</w:t>
            </w:r>
          </w:p>
        </w:tc>
        <w:tc>
          <w:tcPr>
            <w:tcW w:w="1544" w:type="dxa"/>
          </w:tcPr>
          <w:p w:rsidR="003E3F13" w:rsidRPr="003D5B92" w:rsidRDefault="00F83F5B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0/3/5</w:t>
            </w:r>
          </w:p>
        </w:tc>
        <w:tc>
          <w:tcPr>
            <w:tcW w:w="1535" w:type="dxa"/>
          </w:tcPr>
          <w:p w:rsidR="003E3F13" w:rsidRPr="003D5B92" w:rsidRDefault="00A47D52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A-</w:t>
            </w:r>
            <w:r w:rsidR="00EE14FD" w:rsidRPr="003D5B92">
              <w:rPr>
                <w:rFonts w:ascii="Verdana" w:hAnsi="Verdana"/>
                <w:sz w:val="18"/>
                <w:szCs w:val="18"/>
              </w:rPr>
              <w:t>IV</w:t>
            </w:r>
            <w:r w:rsidR="00DC5992" w:rsidRPr="003D5B92">
              <w:rPr>
                <w:rFonts w:ascii="Verdana" w:hAnsi="Verdana"/>
                <w:sz w:val="18"/>
                <w:szCs w:val="18"/>
              </w:rPr>
              <w:t>.1 (dotyczy PS)</w:t>
            </w:r>
          </w:p>
          <w:p w:rsidR="00DC5992" w:rsidRPr="003D5B92" w:rsidRDefault="00DC5992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A</w:t>
            </w:r>
            <w:r w:rsidR="009D4BF9" w:rsidRPr="003D5B92">
              <w:rPr>
                <w:rFonts w:ascii="Verdana" w:hAnsi="Verdana"/>
                <w:sz w:val="18"/>
                <w:szCs w:val="18"/>
              </w:rPr>
              <w:t>-</w:t>
            </w:r>
            <w:r w:rsidR="00EE14FD" w:rsidRPr="003D5B92">
              <w:rPr>
                <w:rFonts w:ascii="Verdana" w:hAnsi="Verdana"/>
                <w:sz w:val="18"/>
                <w:szCs w:val="18"/>
              </w:rPr>
              <w:t>IV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.7; </w:t>
            </w:r>
            <w:r w:rsidR="009D4BF9" w:rsidRPr="003D5B92">
              <w:rPr>
                <w:rFonts w:ascii="Verdana" w:hAnsi="Verdana"/>
                <w:sz w:val="18"/>
                <w:szCs w:val="18"/>
              </w:rPr>
              <w:t>A-</w:t>
            </w:r>
            <w:r w:rsidR="00EE14FD" w:rsidRPr="003D5B92">
              <w:rPr>
                <w:rFonts w:ascii="Verdana" w:hAnsi="Verdana"/>
                <w:sz w:val="18"/>
                <w:szCs w:val="18"/>
              </w:rPr>
              <w:t>IV</w:t>
            </w:r>
            <w:r w:rsidR="009D4BF9" w:rsidRPr="003D5B92">
              <w:rPr>
                <w:rFonts w:ascii="Verdana" w:hAnsi="Verdana"/>
                <w:sz w:val="18"/>
                <w:szCs w:val="18"/>
              </w:rPr>
              <w:t>.8 (dotyczy OP/PES/GI)</w:t>
            </w:r>
          </w:p>
          <w:p w:rsidR="009D4BF9" w:rsidRPr="003D5B92" w:rsidRDefault="009D4BF9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A-</w:t>
            </w:r>
            <w:r w:rsidR="00EE14FD" w:rsidRPr="003D5B92">
              <w:rPr>
                <w:rFonts w:ascii="Verdana" w:hAnsi="Verdana"/>
                <w:sz w:val="18"/>
                <w:szCs w:val="18"/>
              </w:rPr>
              <w:t>X</w:t>
            </w:r>
            <w:r w:rsidRPr="003D5B92">
              <w:rPr>
                <w:rFonts w:ascii="Verdana" w:hAnsi="Verdana"/>
                <w:sz w:val="18"/>
                <w:szCs w:val="18"/>
              </w:rPr>
              <w:t>.</w:t>
            </w:r>
            <w:r w:rsidR="00F83F5B" w:rsidRPr="003D5B92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6406" w:type="dxa"/>
          </w:tcPr>
          <w:p w:rsidR="003E3F13" w:rsidRPr="003D5B92" w:rsidRDefault="00117709" w:rsidP="003D5B92">
            <w:pPr>
              <w:spacing w:line="276" w:lineRule="auto"/>
              <w:rPr>
                <w:rFonts w:ascii="Verdana" w:hAnsi="Verdana"/>
                <w:strike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KOP/KOW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 ocenia opis </w:t>
            </w:r>
            <w:r w:rsidR="009D4BF9" w:rsidRPr="003D5B92">
              <w:rPr>
                <w:rFonts w:ascii="Verdana" w:hAnsi="Verdana"/>
                <w:sz w:val="18"/>
                <w:szCs w:val="18"/>
              </w:rPr>
              <w:t>obecnej/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>planowanej działalności</w:t>
            </w:r>
            <w:r w:rsidR="00981B9E" w:rsidRPr="003D5B92">
              <w:rPr>
                <w:rFonts w:ascii="Verdana" w:hAnsi="Verdana"/>
                <w:sz w:val="18"/>
                <w:szCs w:val="18"/>
              </w:rPr>
              <w:t>:</w:t>
            </w:r>
          </w:p>
          <w:p w:rsidR="003E3F13" w:rsidRPr="003D5B92" w:rsidRDefault="00F83F5B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5</w:t>
            </w:r>
            <w:r w:rsidR="003E3F13" w:rsidRPr="003D5B92">
              <w:rPr>
                <w:rFonts w:ascii="Verdana" w:hAnsi="Verdana"/>
                <w:b/>
                <w:sz w:val="18"/>
                <w:szCs w:val="18"/>
              </w:rPr>
              <w:t xml:space="preserve"> pkt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 – Wnioskodawca </w:t>
            </w:r>
            <w:r w:rsidR="00590D65" w:rsidRPr="003D5B92">
              <w:rPr>
                <w:rFonts w:ascii="Verdana" w:hAnsi="Verdana"/>
                <w:sz w:val="18"/>
                <w:szCs w:val="18"/>
              </w:rPr>
              <w:t xml:space="preserve">spełnił </w:t>
            </w:r>
            <w:r w:rsidR="00154CCF">
              <w:rPr>
                <w:rFonts w:ascii="Verdana" w:hAnsi="Verdana"/>
                <w:sz w:val="18"/>
                <w:szCs w:val="18"/>
              </w:rPr>
              <w:t>2</w:t>
            </w:r>
            <w:r w:rsidR="00590D65" w:rsidRPr="003D5B92">
              <w:rPr>
                <w:rFonts w:ascii="Verdana" w:hAnsi="Verdana"/>
                <w:sz w:val="18"/>
                <w:szCs w:val="18"/>
              </w:rPr>
              <w:t xml:space="preserve"> kryteria</w:t>
            </w:r>
            <w:r w:rsidR="00E549CD" w:rsidRPr="003D5B92">
              <w:rPr>
                <w:rFonts w:ascii="Verdana" w:hAnsi="Verdana"/>
                <w:sz w:val="18"/>
                <w:szCs w:val="18"/>
              </w:rPr>
              <w:t>spośród poniższych:</w:t>
            </w:r>
          </w:p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 xml:space="preserve">1) </w:t>
            </w:r>
            <w:r w:rsidR="0013675F" w:rsidRPr="003D5B92">
              <w:rPr>
                <w:rFonts w:ascii="Verdana" w:hAnsi="Verdana"/>
                <w:sz w:val="18"/>
                <w:szCs w:val="18"/>
              </w:rPr>
              <w:t xml:space="preserve">został określony </w:t>
            </w:r>
            <w:r w:rsidRPr="003D5B92">
              <w:rPr>
                <w:rFonts w:ascii="Verdana" w:hAnsi="Verdana"/>
                <w:sz w:val="18"/>
                <w:szCs w:val="18"/>
              </w:rPr>
              <w:t>zakres działalności społecznej (statutowej lub/i statutowej odpłatnej)</w:t>
            </w:r>
          </w:p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 xml:space="preserve">2) planowane działania są adekwatne do działalności statutowej </w:t>
            </w:r>
            <w:r w:rsidR="006258C9" w:rsidRPr="003D5B92">
              <w:rPr>
                <w:rFonts w:ascii="Verdana" w:hAnsi="Verdana"/>
                <w:sz w:val="18"/>
                <w:szCs w:val="18"/>
              </w:rPr>
              <w:br/>
            </w:r>
            <w:r w:rsidRPr="003D5B92">
              <w:rPr>
                <w:rFonts w:ascii="Verdana" w:hAnsi="Verdana"/>
                <w:sz w:val="18"/>
                <w:szCs w:val="18"/>
              </w:rPr>
              <w:t>i realne do wykonania</w:t>
            </w:r>
          </w:p>
          <w:p w:rsidR="003E3F13" w:rsidRPr="003D5B92" w:rsidRDefault="00F83F5B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3</w:t>
            </w:r>
            <w:r w:rsidR="003E3F13" w:rsidRPr="003D5B92">
              <w:rPr>
                <w:rFonts w:ascii="Verdana" w:hAnsi="Verdana"/>
                <w:b/>
                <w:sz w:val="18"/>
                <w:szCs w:val="18"/>
              </w:rPr>
              <w:t xml:space="preserve"> pkt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 – Wnioskodawca spełnił </w:t>
            </w:r>
            <w:r w:rsidR="00E549CD">
              <w:rPr>
                <w:rFonts w:ascii="Verdana" w:hAnsi="Verdana"/>
                <w:sz w:val="18"/>
                <w:szCs w:val="18"/>
              </w:rPr>
              <w:t>1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 kryteri</w:t>
            </w:r>
            <w:r w:rsidR="00E549CD">
              <w:rPr>
                <w:rFonts w:ascii="Verdana" w:hAnsi="Verdana"/>
                <w:sz w:val="18"/>
                <w:szCs w:val="18"/>
              </w:rPr>
              <w:t>um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 spośród poniższych:</w:t>
            </w:r>
          </w:p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1) został określony zakres działalności społecznej (statutowej lub/i statutowej odpłatnej)</w:t>
            </w:r>
          </w:p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2) planowane działania są adekwatne do działalności statutowej</w:t>
            </w:r>
            <w:r w:rsidR="006258C9" w:rsidRPr="003D5B92">
              <w:rPr>
                <w:rFonts w:ascii="Verdana" w:hAnsi="Verdana"/>
                <w:sz w:val="18"/>
                <w:szCs w:val="18"/>
              </w:rPr>
              <w:br/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i realne do wykonania</w:t>
            </w:r>
          </w:p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0 pkt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– Wnioskodawca </w:t>
            </w:r>
            <w:r w:rsidR="00E549CD">
              <w:rPr>
                <w:rFonts w:ascii="Verdana" w:hAnsi="Verdana"/>
                <w:sz w:val="18"/>
                <w:szCs w:val="18"/>
              </w:rPr>
              <w:t xml:space="preserve">nie </w:t>
            </w:r>
            <w:r w:rsidRPr="003D5B92">
              <w:rPr>
                <w:rFonts w:ascii="Verdana" w:hAnsi="Verdana"/>
                <w:sz w:val="18"/>
                <w:szCs w:val="18"/>
              </w:rPr>
              <w:t>spełni</w:t>
            </w:r>
            <w:r w:rsidR="00590D65" w:rsidRPr="003D5B92">
              <w:rPr>
                <w:rFonts w:ascii="Verdana" w:hAnsi="Verdana"/>
                <w:sz w:val="18"/>
                <w:szCs w:val="18"/>
              </w:rPr>
              <w:t xml:space="preserve">ł </w:t>
            </w:r>
            <w:r w:rsidR="00E549CD">
              <w:rPr>
                <w:rFonts w:ascii="Verdana" w:hAnsi="Verdana"/>
                <w:sz w:val="18"/>
                <w:szCs w:val="18"/>
              </w:rPr>
              <w:t>żadnego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kryteri</w:t>
            </w:r>
            <w:r w:rsidR="00590D65" w:rsidRPr="003D5B92">
              <w:rPr>
                <w:rFonts w:ascii="Verdana" w:hAnsi="Verdana"/>
                <w:sz w:val="18"/>
                <w:szCs w:val="18"/>
              </w:rPr>
              <w:t>um spośród wyżej wskazanych</w:t>
            </w:r>
            <w:r w:rsidR="00E549CD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3E3F13" w:rsidRPr="00EE463F" w:rsidTr="00F545A5">
        <w:tc>
          <w:tcPr>
            <w:tcW w:w="557" w:type="dxa"/>
            <w:gridSpan w:val="2"/>
          </w:tcPr>
          <w:p w:rsidR="003E3F13" w:rsidRPr="003D5B92" w:rsidRDefault="00F83F5B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5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952" w:type="dxa"/>
          </w:tcPr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 xml:space="preserve">Działania </w:t>
            </w:r>
            <w:r w:rsidR="007D5CCB" w:rsidRPr="003D5B92">
              <w:rPr>
                <w:rFonts w:ascii="Verdana" w:hAnsi="Verdana"/>
                <w:sz w:val="18"/>
                <w:szCs w:val="18"/>
              </w:rPr>
              <w:t xml:space="preserve">społeczne i </w:t>
            </w:r>
            <w:r w:rsidRPr="003D5B92">
              <w:rPr>
                <w:rFonts w:ascii="Verdana" w:hAnsi="Verdana"/>
                <w:sz w:val="18"/>
                <w:szCs w:val="18"/>
              </w:rPr>
              <w:t>reintegracyjne</w:t>
            </w:r>
            <w:r w:rsidR="00CD0B0F" w:rsidRPr="003D5B92">
              <w:rPr>
                <w:rFonts w:ascii="Verdana" w:hAnsi="Verdana"/>
                <w:sz w:val="18"/>
                <w:szCs w:val="18"/>
              </w:rPr>
              <w:t xml:space="preserve"> podejmowane w nowym przedsięwzięciu</w:t>
            </w:r>
          </w:p>
        </w:tc>
        <w:tc>
          <w:tcPr>
            <w:tcW w:w="1544" w:type="dxa"/>
          </w:tcPr>
          <w:p w:rsidR="003E3F13" w:rsidRPr="003D5B92" w:rsidRDefault="006F1EDC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0/3/5</w:t>
            </w:r>
          </w:p>
        </w:tc>
        <w:tc>
          <w:tcPr>
            <w:tcW w:w="1535" w:type="dxa"/>
          </w:tcPr>
          <w:p w:rsidR="003E3F13" w:rsidRPr="003D5B92" w:rsidRDefault="007D5CCB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A-</w:t>
            </w:r>
            <w:r w:rsidR="00EE14FD" w:rsidRPr="003D5B92">
              <w:rPr>
                <w:rFonts w:ascii="Verdana" w:hAnsi="Verdana"/>
                <w:sz w:val="18"/>
                <w:szCs w:val="18"/>
              </w:rPr>
              <w:t>X</w:t>
            </w:r>
            <w:r w:rsidRPr="003D5B92">
              <w:rPr>
                <w:rFonts w:ascii="Verdana" w:hAnsi="Verdana"/>
                <w:sz w:val="18"/>
                <w:szCs w:val="18"/>
              </w:rPr>
              <w:t>.</w:t>
            </w:r>
            <w:r w:rsidR="00F83F5B" w:rsidRPr="003D5B92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6406" w:type="dxa"/>
          </w:tcPr>
          <w:p w:rsidR="003E3F13" w:rsidRPr="003D5B92" w:rsidRDefault="00117709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KOP/KOW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 ocenia zaplanowane działania reintegracyjne oraz rzeczywistą możliwość ich realizacji itp. poprzez celowość zaplanowanych działań w stosunku do potrzeb pracowników itp.</w:t>
            </w:r>
          </w:p>
          <w:p w:rsidR="003E3F13" w:rsidRPr="003D5B92" w:rsidRDefault="006F1EDC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5</w:t>
            </w:r>
            <w:r w:rsidR="003E3F13" w:rsidRPr="003D5B92">
              <w:rPr>
                <w:rFonts w:ascii="Verdana" w:hAnsi="Verdana"/>
                <w:b/>
                <w:sz w:val="18"/>
                <w:szCs w:val="18"/>
              </w:rPr>
              <w:t xml:space="preserve"> pkt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 – Wnioskodawca </w:t>
            </w:r>
            <w:r w:rsidR="00CD0B0F" w:rsidRPr="003D5B92">
              <w:rPr>
                <w:rFonts w:ascii="Verdana" w:hAnsi="Verdana"/>
                <w:sz w:val="18"/>
                <w:szCs w:val="18"/>
              </w:rPr>
              <w:t>wskazał:</w:t>
            </w:r>
          </w:p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1) planowany zakres działa</w:t>
            </w:r>
            <w:r w:rsidR="007D5CCB" w:rsidRPr="003D5B92">
              <w:rPr>
                <w:rFonts w:ascii="Verdana" w:hAnsi="Verdana"/>
                <w:sz w:val="18"/>
                <w:szCs w:val="18"/>
              </w:rPr>
              <w:t>ń społecznych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, </w:t>
            </w:r>
          </w:p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 xml:space="preserve">2) </w:t>
            </w:r>
            <w:r w:rsidR="007D5CCB" w:rsidRPr="003D5B92">
              <w:rPr>
                <w:rFonts w:ascii="Verdana" w:hAnsi="Verdana"/>
                <w:sz w:val="18"/>
                <w:szCs w:val="18"/>
              </w:rPr>
              <w:t>planowany zakres działań reintegracyjnych</w:t>
            </w:r>
          </w:p>
          <w:p w:rsidR="003E3F13" w:rsidRPr="003D5B92" w:rsidRDefault="006F1EDC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3</w:t>
            </w:r>
            <w:r w:rsidR="003E3F13" w:rsidRPr="003D5B92">
              <w:rPr>
                <w:rFonts w:ascii="Verdana" w:hAnsi="Verdana"/>
                <w:b/>
                <w:sz w:val="18"/>
                <w:szCs w:val="18"/>
              </w:rPr>
              <w:t xml:space="preserve"> pkt</w:t>
            </w:r>
            <w:r w:rsidR="00F545A5" w:rsidRPr="003D5B92">
              <w:rPr>
                <w:rFonts w:ascii="Verdana" w:hAnsi="Verdana"/>
                <w:sz w:val="18"/>
                <w:szCs w:val="18"/>
              </w:rPr>
              <w:t xml:space="preserve"> – W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nioskodawca </w:t>
            </w:r>
            <w:r w:rsidR="00C245A1" w:rsidRPr="003D5B92">
              <w:rPr>
                <w:rFonts w:ascii="Verdana" w:hAnsi="Verdana"/>
                <w:sz w:val="18"/>
                <w:szCs w:val="18"/>
              </w:rPr>
              <w:t xml:space="preserve">wskazał </w:t>
            </w:r>
            <w:r w:rsidR="007D5CCB" w:rsidRPr="003D5B92">
              <w:rPr>
                <w:rFonts w:ascii="Verdana" w:hAnsi="Verdana"/>
                <w:sz w:val="18"/>
                <w:szCs w:val="18"/>
              </w:rPr>
              <w:t xml:space="preserve">jedno kryterium spośród </w:t>
            </w:r>
            <w:r w:rsidR="007D5CCB" w:rsidRPr="003D5B92">
              <w:rPr>
                <w:rFonts w:ascii="Verdana" w:hAnsi="Verdana"/>
                <w:sz w:val="18"/>
                <w:szCs w:val="18"/>
              </w:rPr>
              <w:lastRenderedPageBreak/>
              <w:t xml:space="preserve">poniższych: </w:t>
            </w:r>
          </w:p>
          <w:p w:rsidR="007D5CCB" w:rsidRPr="003D5B92" w:rsidRDefault="007D5CCB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 xml:space="preserve">1) planowany zakres działań społecznych, </w:t>
            </w:r>
          </w:p>
          <w:p w:rsidR="007D5CCB" w:rsidRPr="003D5B92" w:rsidRDefault="007D5CCB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2) planowany zakres działań reintegracyjnych</w:t>
            </w:r>
          </w:p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0 pkt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– Wnioskodawca nie opisał żadnego ze wskazanych wyżej kryteriów </w:t>
            </w:r>
            <w:r w:rsidR="00590D65" w:rsidRPr="003D5B92">
              <w:rPr>
                <w:rFonts w:ascii="Verdana" w:hAnsi="Verdana"/>
                <w:sz w:val="18"/>
                <w:szCs w:val="18"/>
              </w:rPr>
              <w:t>lub ich opis budzi wątpliwości</w:t>
            </w:r>
          </w:p>
        </w:tc>
      </w:tr>
      <w:tr w:rsidR="003E3F13" w:rsidRPr="00EE463F" w:rsidTr="00F545A5">
        <w:tc>
          <w:tcPr>
            <w:tcW w:w="557" w:type="dxa"/>
            <w:gridSpan w:val="2"/>
          </w:tcPr>
          <w:p w:rsidR="003E3F13" w:rsidRPr="003D5B92" w:rsidRDefault="006F1EDC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lastRenderedPageBreak/>
              <w:t>6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952" w:type="dxa"/>
          </w:tcPr>
          <w:p w:rsidR="00981B9E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 xml:space="preserve">Doświadczenieosób proponowanych do objęcia funkcji w Zarządzie </w:t>
            </w:r>
            <w:r w:rsidR="00981B9E" w:rsidRPr="003D5B92">
              <w:rPr>
                <w:rFonts w:ascii="Verdana" w:hAnsi="Verdana"/>
                <w:sz w:val="18"/>
                <w:szCs w:val="18"/>
              </w:rPr>
              <w:t>(nie dotyczy PS)</w:t>
            </w:r>
          </w:p>
        </w:tc>
        <w:tc>
          <w:tcPr>
            <w:tcW w:w="1544" w:type="dxa"/>
          </w:tcPr>
          <w:p w:rsidR="003E3F13" w:rsidRPr="003D5B92" w:rsidRDefault="006F1EDC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0</w:t>
            </w:r>
            <w:r w:rsidR="008C47EC" w:rsidRPr="003D5B92">
              <w:rPr>
                <w:rFonts w:ascii="Verdana" w:hAnsi="Verdana"/>
                <w:sz w:val="18"/>
                <w:szCs w:val="18"/>
              </w:rPr>
              <w:t>-</w:t>
            </w:r>
            <w:r w:rsidRPr="003D5B92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535" w:type="dxa"/>
          </w:tcPr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A-</w:t>
            </w:r>
            <w:r w:rsidR="00EE14FD" w:rsidRPr="003D5B92">
              <w:rPr>
                <w:rFonts w:ascii="Verdana" w:hAnsi="Verdana"/>
                <w:sz w:val="18"/>
                <w:szCs w:val="18"/>
              </w:rPr>
              <w:t>VI</w:t>
            </w:r>
            <w:r w:rsidR="00330535" w:rsidRPr="003D5B92">
              <w:rPr>
                <w:rFonts w:ascii="Verdana" w:hAnsi="Verdana"/>
                <w:sz w:val="18"/>
                <w:szCs w:val="18"/>
              </w:rPr>
              <w:t>.1</w:t>
            </w:r>
            <w:r w:rsidR="00F545A5" w:rsidRPr="003D5B92">
              <w:rPr>
                <w:rFonts w:ascii="Verdana" w:hAnsi="Verdana"/>
                <w:sz w:val="18"/>
                <w:szCs w:val="18"/>
              </w:rPr>
              <w:t>oraz przedstawione załączniki</w:t>
            </w:r>
          </w:p>
        </w:tc>
        <w:tc>
          <w:tcPr>
            <w:tcW w:w="6406" w:type="dxa"/>
          </w:tcPr>
          <w:p w:rsidR="00525515" w:rsidRPr="00EE463F" w:rsidRDefault="00117709" w:rsidP="003D5B92">
            <w:pPr>
              <w:pStyle w:val="Bezodstpw"/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KOP/KOW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 ocenia doświadczenieosób proponowanych do objęcia funkcji w Zarządzie</w:t>
            </w:r>
            <w:r w:rsidR="00525515" w:rsidRPr="003D5B92">
              <w:rPr>
                <w:rFonts w:ascii="Verdana" w:hAnsi="Verdana"/>
                <w:sz w:val="18"/>
                <w:szCs w:val="18"/>
              </w:rPr>
              <w:t xml:space="preserve"> tj. </w:t>
            </w:r>
            <w:r w:rsidR="00525515" w:rsidRPr="00EE463F">
              <w:rPr>
                <w:rFonts w:ascii="Verdana" w:hAnsi="Verdana"/>
                <w:sz w:val="18"/>
                <w:szCs w:val="18"/>
              </w:rPr>
              <w:t>doświadczenie w zakresie prowadzenia działalności gospodarczej, działalności społecznej i reintegracyjnej w oparciu o dotychczasową pracę/członkostwo/wolontariat w PS, NGO, CIS, KIS, ZAZ, WTZ (jeśli dotyczy)</w:t>
            </w:r>
            <w:r w:rsidR="00E549CD">
              <w:rPr>
                <w:rFonts w:ascii="Verdana" w:hAnsi="Verdana"/>
                <w:sz w:val="18"/>
                <w:szCs w:val="18"/>
              </w:rPr>
              <w:t>:</w:t>
            </w:r>
          </w:p>
          <w:p w:rsidR="003E3F13" w:rsidRPr="003D5B92" w:rsidRDefault="006F1EDC" w:rsidP="003D5B92">
            <w:pPr>
              <w:pStyle w:val="Bezodstpw"/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5</w:t>
            </w:r>
            <w:r w:rsidR="003E3F13" w:rsidRPr="003D5B92">
              <w:rPr>
                <w:rFonts w:ascii="Verdana" w:hAnsi="Verdana"/>
                <w:b/>
                <w:sz w:val="18"/>
                <w:szCs w:val="18"/>
              </w:rPr>
              <w:t>pkt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 – min. jeden członek Zarządu posiada min. </w:t>
            </w:r>
            <w:r w:rsidR="008C47EC" w:rsidRPr="003D5B92">
              <w:rPr>
                <w:rFonts w:ascii="Verdana" w:hAnsi="Verdana"/>
                <w:sz w:val="18"/>
                <w:szCs w:val="18"/>
              </w:rPr>
              <w:t>5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 letnie udokumentowane doświadczenie w działalności</w:t>
            </w:r>
            <w:r w:rsidR="004D0955" w:rsidRPr="003D5B92">
              <w:rPr>
                <w:rFonts w:ascii="Verdana" w:hAnsi="Verdana"/>
                <w:sz w:val="18"/>
                <w:szCs w:val="18"/>
              </w:rPr>
              <w:t xml:space="preserve"> gospodarczej,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 społecznej i/lub reintegracyjnej</w:t>
            </w:r>
          </w:p>
          <w:p w:rsidR="008C47EC" w:rsidRPr="003D5B92" w:rsidRDefault="008C47EC" w:rsidP="003D5B92">
            <w:pPr>
              <w:pStyle w:val="Bezodstpw"/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4pkt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– min. jeden członek Zarządu posiada min. 4 letnie udokumentowane doświadczenie w działalności gospodarczej, społecznej i/lub reintegracyjnej</w:t>
            </w:r>
          </w:p>
          <w:p w:rsidR="003E3F13" w:rsidRPr="003D5B92" w:rsidRDefault="006F1EDC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3</w:t>
            </w:r>
            <w:r w:rsidR="003E3F13" w:rsidRPr="003D5B92">
              <w:rPr>
                <w:rFonts w:ascii="Verdana" w:hAnsi="Verdana"/>
                <w:b/>
                <w:sz w:val="18"/>
                <w:szCs w:val="18"/>
              </w:rPr>
              <w:t xml:space="preserve"> pkt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 - min. jeden członek Zarządu posiada min. </w:t>
            </w:r>
            <w:r w:rsidR="008C47EC" w:rsidRPr="003D5B92">
              <w:rPr>
                <w:rFonts w:ascii="Verdana" w:hAnsi="Verdana"/>
                <w:sz w:val="18"/>
                <w:szCs w:val="18"/>
              </w:rPr>
              <w:t>3</w:t>
            </w:r>
            <w:r w:rsidR="0013675F" w:rsidRPr="003D5B92">
              <w:rPr>
                <w:rFonts w:ascii="Verdana" w:hAnsi="Verdana"/>
                <w:sz w:val="18"/>
                <w:szCs w:val="18"/>
              </w:rPr>
              <w:t>letnie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 udokumentowane doświadczenie w działalności</w:t>
            </w:r>
            <w:r w:rsidR="004D0955" w:rsidRPr="003D5B92">
              <w:rPr>
                <w:rFonts w:ascii="Verdana" w:hAnsi="Verdana"/>
                <w:sz w:val="18"/>
                <w:szCs w:val="18"/>
              </w:rPr>
              <w:t xml:space="preserve"> gospodarczej, 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 społecznej i/lub reintegracyjnej</w:t>
            </w:r>
          </w:p>
          <w:p w:rsidR="008C47EC" w:rsidRPr="003D5B92" w:rsidRDefault="008C47EC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2 pkt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- min. jeden członek Zarządu posiada min. 2 </w:t>
            </w:r>
            <w:r w:rsidR="0013675F" w:rsidRPr="003D5B92">
              <w:rPr>
                <w:rFonts w:ascii="Verdana" w:hAnsi="Verdana"/>
                <w:sz w:val="18"/>
                <w:szCs w:val="18"/>
              </w:rPr>
              <w:t xml:space="preserve">letnie </w:t>
            </w:r>
            <w:r w:rsidRPr="003D5B92">
              <w:rPr>
                <w:rFonts w:ascii="Verdana" w:hAnsi="Verdana"/>
                <w:sz w:val="18"/>
                <w:szCs w:val="18"/>
              </w:rPr>
              <w:t>udokumentowane doświadczenie w działalności gospodarczej,  społecznej i/lub reintegracyjnej</w:t>
            </w:r>
          </w:p>
          <w:p w:rsidR="008C47EC" w:rsidRPr="003D5B92" w:rsidRDefault="008C47EC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1 pkt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- min. jeden członek Zarządu posiada min. 1 roczne udokumentowane doświadczenie w działalności gospodarczej,  społecznej i/lub reintegracyjnej</w:t>
            </w:r>
          </w:p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0 pkt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– żaden członek Zarządu nie wykazuje min. 1 rocznego doświadczenia w działalności</w:t>
            </w:r>
            <w:r w:rsidR="004D0955" w:rsidRPr="003D5B92">
              <w:rPr>
                <w:rFonts w:ascii="Verdana" w:hAnsi="Verdana"/>
                <w:sz w:val="18"/>
                <w:szCs w:val="18"/>
              </w:rPr>
              <w:t xml:space="preserve"> gospodarczej, 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społecznej i/lub </w:t>
            </w:r>
            <w:r w:rsidR="007B70BB" w:rsidRPr="003D5B92">
              <w:rPr>
                <w:rFonts w:ascii="Verdana" w:hAnsi="Verdana"/>
                <w:sz w:val="18"/>
                <w:szCs w:val="18"/>
              </w:rPr>
              <w:t>reintegracyjnej</w:t>
            </w:r>
          </w:p>
        </w:tc>
      </w:tr>
      <w:tr w:rsidR="003E3F13" w:rsidRPr="00EE463F" w:rsidTr="00F545A5">
        <w:tc>
          <w:tcPr>
            <w:tcW w:w="557" w:type="dxa"/>
            <w:gridSpan w:val="2"/>
          </w:tcPr>
          <w:p w:rsidR="003E3F13" w:rsidRPr="003D5B92" w:rsidRDefault="004D0955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7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952" w:type="dxa"/>
          </w:tcPr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Planowany zakres działalności gospodarczej PS</w:t>
            </w:r>
          </w:p>
        </w:tc>
        <w:tc>
          <w:tcPr>
            <w:tcW w:w="1544" w:type="dxa"/>
          </w:tcPr>
          <w:p w:rsidR="003E3F13" w:rsidRPr="003D5B92" w:rsidRDefault="004D0955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0/</w:t>
            </w:r>
            <w:r w:rsidR="004A4BEB" w:rsidRPr="003D5B92">
              <w:rPr>
                <w:rFonts w:ascii="Verdana" w:hAnsi="Verdana"/>
                <w:sz w:val="18"/>
                <w:szCs w:val="18"/>
              </w:rPr>
              <w:t>2/</w:t>
            </w:r>
            <w:r w:rsidRPr="003D5B92">
              <w:rPr>
                <w:rFonts w:ascii="Verdana" w:hAnsi="Verdana"/>
                <w:sz w:val="18"/>
                <w:szCs w:val="18"/>
              </w:rPr>
              <w:t>3/5</w:t>
            </w:r>
          </w:p>
        </w:tc>
        <w:tc>
          <w:tcPr>
            <w:tcW w:w="1535" w:type="dxa"/>
          </w:tcPr>
          <w:p w:rsidR="003E3F13" w:rsidRPr="003D5B92" w:rsidRDefault="005C6008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A-</w:t>
            </w:r>
            <w:r w:rsidR="00EE14FD" w:rsidRPr="003D5B92">
              <w:rPr>
                <w:rFonts w:ascii="Verdana" w:hAnsi="Verdana"/>
                <w:sz w:val="18"/>
                <w:szCs w:val="18"/>
              </w:rPr>
              <w:t>IV</w:t>
            </w:r>
            <w:r w:rsidRPr="003D5B92">
              <w:rPr>
                <w:rFonts w:ascii="Verdana" w:hAnsi="Verdana"/>
                <w:sz w:val="18"/>
                <w:szCs w:val="18"/>
              </w:rPr>
              <w:t>.</w:t>
            </w:r>
            <w:r w:rsidR="004D0955" w:rsidRPr="003D5B92">
              <w:rPr>
                <w:rFonts w:ascii="Verdana" w:hAnsi="Verdana"/>
                <w:sz w:val="18"/>
                <w:szCs w:val="18"/>
              </w:rPr>
              <w:t>6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>, A-</w:t>
            </w:r>
            <w:r w:rsidR="00EE14FD" w:rsidRPr="003D5B92">
              <w:rPr>
                <w:rFonts w:ascii="Verdana" w:hAnsi="Verdana"/>
                <w:sz w:val="18"/>
                <w:szCs w:val="18"/>
              </w:rPr>
              <w:t>X</w:t>
            </w:r>
            <w:r w:rsidR="004D0955" w:rsidRPr="003D5B92">
              <w:rPr>
                <w:rFonts w:ascii="Verdana" w:hAnsi="Verdana"/>
                <w:sz w:val="18"/>
                <w:szCs w:val="18"/>
              </w:rPr>
              <w:t>.1, A-</w:t>
            </w:r>
            <w:r w:rsidR="00EE14FD" w:rsidRPr="003D5B92">
              <w:rPr>
                <w:rFonts w:ascii="Verdana" w:hAnsi="Verdana"/>
                <w:sz w:val="18"/>
                <w:szCs w:val="18"/>
              </w:rPr>
              <w:t>X</w:t>
            </w:r>
            <w:r w:rsidR="004D0955" w:rsidRPr="003D5B92">
              <w:rPr>
                <w:rFonts w:ascii="Verdana" w:hAnsi="Verdana"/>
                <w:sz w:val="18"/>
                <w:szCs w:val="18"/>
              </w:rPr>
              <w:t>.3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>, B-</w:t>
            </w:r>
            <w:r w:rsidR="00EE14FD" w:rsidRPr="003D5B92">
              <w:rPr>
                <w:rFonts w:ascii="Verdana" w:hAnsi="Verdana"/>
                <w:sz w:val="18"/>
                <w:szCs w:val="18"/>
              </w:rPr>
              <w:t>I</w:t>
            </w:r>
          </w:p>
        </w:tc>
        <w:tc>
          <w:tcPr>
            <w:tcW w:w="6406" w:type="dxa"/>
          </w:tcPr>
          <w:p w:rsidR="003E3F13" w:rsidRPr="003D5B92" w:rsidRDefault="00117709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KOP/KOW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 ocenia opis planowanej działalności gospodarczej pod względem przejrzystości i zrozumienia założeń:</w:t>
            </w:r>
          </w:p>
          <w:p w:rsidR="003E3F13" w:rsidRPr="003D5B92" w:rsidRDefault="004D0955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5</w:t>
            </w:r>
            <w:r w:rsidR="003E3F13" w:rsidRPr="003D5B92">
              <w:rPr>
                <w:rFonts w:ascii="Verdana" w:hAnsi="Verdana"/>
                <w:b/>
                <w:sz w:val="18"/>
                <w:szCs w:val="18"/>
              </w:rPr>
              <w:t xml:space="preserve"> pkt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 – opis działalności zawiera poprawne wskazania PKD oraz </w:t>
            </w:r>
            <w:r w:rsidR="00590D65" w:rsidRPr="003D5B92">
              <w:rPr>
                <w:rFonts w:ascii="Verdana" w:hAnsi="Verdana"/>
                <w:sz w:val="18"/>
                <w:szCs w:val="18"/>
              </w:rPr>
              <w:t xml:space="preserve">kompletny 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>opis planowanych usług/produktów</w:t>
            </w:r>
          </w:p>
          <w:p w:rsidR="003E3F13" w:rsidRPr="003D5B92" w:rsidRDefault="004D0955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3</w:t>
            </w:r>
            <w:r w:rsidR="003E3F13" w:rsidRPr="003D5B92">
              <w:rPr>
                <w:rFonts w:ascii="Verdana" w:hAnsi="Verdana"/>
                <w:b/>
                <w:sz w:val="18"/>
                <w:szCs w:val="18"/>
              </w:rPr>
              <w:t xml:space="preserve"> pkt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 – opis działalności zawiera </w:t>
            </w:r>
            <w:r w:rsidR="00590D65" w:rsidRPr="003D5B92">
              <w:rPr>
                <w:rFonts w:ascii="Verdana" w:hAnsi="Verdana"/>
                <w:sz w:val="18"/>
                <w:szCs w:val="18"/>
              </w:rPr>
              <w:t xml:space="preserve">wystarczający 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>opis planowanych usług/produktów</w:t>
            </w:r>
          </w:p>
          <w:p w:rsidR="004A4BEB" w:rsidRPr="003D5B92" w:rsidRDefault="004A4BEB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bCs/>
                <w:sz w:val="18"/>
                <w:szCs w:val="18"/>
              </w:rPr>
              <w:t>2 pkt.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- opis działalności zawiera znikomy opis planowanych </w:t>
            </w:r>
            <w:r w:rsidRPr="003D5B92">
              <w:rPr>
                <w:rFonts w:ascii="Verdana" w:hAnsi="Verdana"/>
                <w:sz w:val="18"/>
                <w:szCs w:val="18"/>
              </w:rPr>
              <w:lastRenderedPageBreak/>
              <w:t>usług/produktów</w:t>
            </w:r>
          </w:p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0 pkt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– opis działalności uniemożliwia ocenę planowanych produktów/usług</w:t>
            </w:r>
          </w:p>
        </w:tc>
      </w:tr>
      <w:tr w:rsidR="003E3F13" w:rsidRPr="00EE463F" w:rsidTr="00F545A5">
        <w:tc>
          <w:tcPr>
            <w:tcW w:w="557" w:type="dxa"/>
            <w:gridSpan w:val="2"/>
          </w:tcPr>
          <w:p w:rsidR="003E3F13" w:rsidRPr="003D5B92" w:rsidRDefault="004D0955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lastRenderedPageBreak/>
              <w:t>8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952" w:type="dxa"/>
          </w:tcPr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 xml:space="preserve">Lokal /pomieszczenia niezbędne do prowadzenia działalności </w:t>
            </w:r>
            <w:r w:rsidR="004D0955" w:rsidRPr="003D5B92">
              <w:rPr>
                <w:rFonts w:ascii="Verdana" w:hAnsi="Verdana"/>
                <w:sz w:val="18"/>
                <w:szCs w:val="18"/>
              </w:rPr>
              <w:t>oraz stopień jego przygotowania w związku z planowanymi do utworzenia stanowiskami pracy</w:t>
            </w:r>
          </w:p>
        </w:tc>
        <w:tc>
          <w:tcPr>
            <w:tcW w:w="1544" w:type="dxa"/>
          </w:tcPr>
          <w:p w:rsidR="003E3F13" w:rsidRPr="003D5B92" w:rsidRDefault="004D0955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0/3/5</w:t>
            </w:r>
          </w:p>
        </w:tc>
        <w:tc>
          <w:tcPr>
            <w:tcW w:w="1535" w:type="dxa"/>
          </w:tcPr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strike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A-</w:t>
            </w:r>
            <w:r w:rsidR="0098416E" w:rsidRPr="003D5B92">
              <w:rPr>
                <w:rFonts w:ascii="Verdana" w:hAnsi="Verdana"/>
                <w:sz w:val="18"/>
                <w:szCs w:val="18"/>
              </w:rPr>
              <w:t>V</w:t>
            </w:r>
            <w:r w:rsidR="00330535" w:rsidRPr="003D5B92">
              <w:rPr>
                <w:rFonts w:ascii="Verdana" w:hAnsi="Verdana"/>
                <w:sz w:val="18"/>
                <w:szCs w:val="18"/>
              </w:rPr>
              <w:t>.1</w:t>
            </w:r>
            <w:r w:rsidR="00EF7BCE" w:rsidRPr="003D5B92">
              <w:rPr>
                <w:rFonts w:ascii="Verdana" w:hAnsi="Verdana"/>
                <w:sz w:val="18"/>
                <w:szCs w:val="18"/>
              </w:rPr>
              <w:t>, A-</w:t>
            </w:r>
            <w:r w:rsidR="0098416E" w:rsidRPr="003D5B92">
              <w:rPr>
                <w:rFonts w:ascii="Verdana" w:hAnsi="Verdana"/>
                <w:sz w:val="18"/>
                <w:szCs w:val="18"/>
              </w:rPr>
              <w:t>V.</w:t>
            </w:r>
            <w:r w:rsidR="00EF7BCE" w:rsidRPr="003D5B92">
              <w:rPr>
                <w:rFonts w:ascii="Verdana" w:hAnsi="Verdana"/>
                <w:sz w:val="18"/>
                <w:szCs w:val="18"/>
              </w:rPr>
              <w:t>2</w:t>
            </w:r>
            <w:r w:rsidR="00F545A5" w:rsidRPr="003D5B92">
              <w:rPr>
                <w:rFonts w:ascii="Verdana" w:hAnsi="Verdana"/>
                <w:sz w:val="18"/>
                <w:szCs w:val="18"/>
              </w:rPr>
              <w:t xml:space="preserve"> oraz przedstawione załączniki</w:t>
            </w:r>
          </w:p>
        </w:tc>
        <w:tc>
          <w:tcPr>
            <w:tcW w:w="6406" w:type="dxa"/>
          </w:tcPr>
          <w:p w:rsidR="003E3F13" w:rsidRPr="003D5B92" w:rsidRDefault="00117709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KOP/KOW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 ocenia posiadanie odpowiednich dokumentów związanych z prawem do użytkowania lokalu/miejsca, który jest niezbędny do prowadzenia działalności, na okres min. 2 lat od dnia złożenia wniosku.</w:t>
            </w:r>
          </w:p>
          <w:p w:rsidR="00EF7BCE" w:rsidRPr="003D5B92" w:rsidRDefault="004D0955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5</w:t>
            </w:r>
            <w:r w:rsidR="003E3F13" w:rsidRPr="003D5B92">
              <w:rPr>
                <w:rFonts w:ascii="Verdana" w:hAnsi="Verdana"/>
                <w:b/>
                <w:sz w:val="18"/>
                <w:szCs w:val="18"/>
              </w:rPr>
              <w:t xml:space="preserve"> pkt – </w:t>
            </w:r>
            <w:r w:rsidR="003E3F13" w:rsidRPr="003D5B92">
              <w:rPr>
                <w:rFonts w:ascii="Verdana" w:hAnsi="Verdana"/>
                <w:bCs/>
                <w:sz w:val="18"/>
                <w:szCs w:val="18"/>
              </w:rPr>
              <w:t>W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>nioskodawca</w:t>
            </w:r>
            <w:r w:rsidR="00EF7BCE" w:rsidRPr="003D5B92">
              <w:rPr>
                <w:rFonts w:ascii="Verdana" w:hAnsi="Verdana"/>
                <w:sz w:val="18"/>
                <w:szCs w:val="18"/>
              </w:rPr>
              <w:t>:</w:t>
            </w:r>
          </w:p>
          <w:p w:rsidR="00EF7BCE" w:rsidRPr="003D5B92" w:rsidRDefault="00EF7BC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 xml:space="preserve">1)wskazał 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>konkretny lokal/miejsce prowadzenia działalności pozwalający na prowadzenie tego typu działalności (w tym posiadający odpowiednie warunki techniczne) oraz przedstawił umowę przedwstępn</w:t>
            </w:r>
            <w:r w:rsidR="004813EE" w:rsidRPr="003D5B92">
              <w:rPr>
                <w:rFonts w:ascii="Verdana" w:hAnsi="Verdana"/>
                <w:sz w:val="18"/>
                <w:szCs w:val="18"/>
              </w:rPr>
              <w:t>ą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>, akt własności, zgodę właściciela lub współwłaściciela na użytkowanie, umowę użyczenia itp.</w:t>
            </w:r>
          </w:p>
          <w:p w:rsidR="003E3F13" w:rsidRPr="003D5B92" w:rsidRDefault="00EF7BC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2) lokal/miejsce realizacji działalności nie wymaga żadnego przygotowania lub przedstawiono dokumenty określające możliwości przygotowania lokalu na potrzeby działalności  tj. pozwolenia na budowę lub zgłoszenia robót budowlanych, decyzję o warunkach i sposobie zagospodarowania, kosztorys inwestorski lub inne dokumenty.</w:t>
            </w:r>
          </w:p>
          <w:p w:rsidR="00EF7BCE" w:rsidRPr="003D5B92" w:rsidRDefault="00EF7BC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 xml:space="preserve">3 </w:t>
            </w:r>
            <w:r w:rsidR="003E3F13" w:rsidRPr="003D5B92">
              <w:rPr>
                <w:rFonts w:ascii="Verdana" w:hAnsi="Verdana"/>
                <w:b/>
                <w:sz w:val="18"/>
                <w:szCs w:val="18"/>
              </w:rPr>
              <w:t xml:space="preserve">pkt </w:t>
            </w:r>
            <w:r w:rsidRPr="003D5B92">
              <w:rPr>
                <w:rFonts w:ascii="Verdana" w:hAnsi="Verdana"/>
                <w:b/>
                <w:sz w:val="18"/>
                <w:szCs w:val="18"/>
              </w:rPr>
              <w:t>–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 Wnioskodawca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spełnił jedno kryterium spośród poniższych:</w:t>
            </w:r>
          </w:p>
          <w:p w:rsidR="003E3F13" w:rsidRPr="003D5B92" w:rsidRDefault="00EF7BC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1)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>wskazał konkretny lokal/miejsce pozwalające na prowadzenie planowanej działalności (posiadający odpowiednie warunki techniczne) – lokal oferowany jest na wynajem w momencie składania wniosku o dofinansowanie i dołączona jest informacja na temat lokalu</w:t>
            </w:r>
            <w:r w:rsidRPr="003D5B92">
              <w:rPr>
                <w:rFonts w:ascii="Verdana" w:hAnsi="Verdana"/>
                <w:sz w:val="18"/>
                <w:szCs w:val="18"/>
              </w:rPr>
              <w:t>.</w:t>
            </w:r>
          </w:p>
          <w:p w:rsidR="00EF7BCE" w:rsidRPr="003D5B92" w:rsidRDefault="00EF7BC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2) lokal/miejsce realizacji działalności nie wymaga żadnego przygotowania lub przedstawiono dokumenty określające możliwości przygotowania lokalu na potrzeby działalności  tj. pozwolenia na budowę lub zgłoszenia robót budowlanych, decyzję o warunkach i sposobie zagospodarowania, kosztorys inwestorski lub inne dokumenty.</w:t>
            </w:r>
          </w:p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0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w świetle przedstawionych informacji nie jest możliwa weryfikacja lokalu/miejsca prowadzenia działalności a do wniosku i/lub nie zostały załączone żadne dokumenty stwierdzające możliwość jego wykorzystania</w:t>
            </w:r>
            <w:r w:rsidR="00EF7BCE" w:rsidRPr="003D5B92">
              <w:rPr>
                <w:rFonts w:ascii="Verdana" w:hAnsi="Verdana"/>
                <w:sz w:val="18"/>
                <w:szCs w:val="18"/>
              </w:rPr>
              <w:t xml:space="preserve">. Ponadto Wnioskodawca nie </w:t>
            </w:r>
            <w:r w:rsidR="00EF7BCE" w:rsidRPr="003D5B92">
              <w:rPr>
                <w:rFonts w:ascii="Verdana" w:hAnsi="Verdana"/>
                <w:sz w:val="18"/>
                <w:szCs w:val="18"/>
              </w:rPr>
              <w:lastRenderedPageBreak/>
              <w:t>przedstawił informacji w zakresie przygotowania lokaluna potrzeby prowadzonej działalności lub lokal wymaga przygotowania ale do wniosku nie załączono niezbędnych dokumentów pozwolenia na budowę lub zgłoszenia robót budowlanych, decyzję o warunkach i sposobie zagospodarowania, kosztorys inwestorski lub inne dokumenty.</w:t>
            </w:r>
          </w:p>
        </w:tc>
      </w:tr>
      <w:tr w:rsidR="003E3F13" w:rsidRPr="00EE463F" w:rsidTr="00F545A5">
        <w:tc>
          <w:tcPr>
            <w:tcW w:w="557" w:type="dxa"/>
            <w:gridSpan w:val="2"/>
          </w:tcPr>
          <w:p w:rsidR="003E3F13" w:rsidRPr="003D5B92" w:rsidRDefault="00EF7BC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lastRenderedPageBreak/>
              <w:t>9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952" w:type="dxa"/>
          </w:tcPr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Pozostałe zasoby niezbędne do prowadzenia działalności</w:t>
            </w:r>
          </w:p>
        </w:tc>
        <w:tc>
          <w:tcPr>
            <w:tcW w:w="1544" w:type="dxa"/>
          </w:tcPr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0/</w:t>
            </w:r>
            <w:r w:rsidR="00FF59D6" w:rsidRPr="003D5B92">
              <w:rPr>
                <w:rFonts w:ascii="Verdana" w:hAnsi="Verdana"/>
                <w:sz w:val="18"/>
                <w:szCs w:val="18"/>
              </w:rPr>
              <w:t>3/</w:t>
            </w:r>
            <w:r w:rsidR="00EF7BCE" w:rsidRPr="003D5B92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535" w:type="dxa"/>
          </w:tcPr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A-</w:t>
            </w:r>
            <w:r w:rsidR="0098416E" w:rsidRPr="003D5B92">
              <w:rPr>
                <w:rFonts w:ascii="Verdana" w:hAnsi="Verdana"/>
                <w:sz w:val="18"/>
                <w:szCs w:val="18"/>
              </w:rPr>
              <w:t>V</w:t>
            </w:r>
            <w:r w:rsidR="00E40186" w:rsidRPr="003D5B92">
              <w:rPr>
                <w:rFonts w:ascii="Verdana" w:hAnsi="Verdana"/>
                <w:sz w:val="18"/>
                <w:szCs w:val="18"/>
              </w:rPr>
              <w:t>.3</w:t>
            </w:r>
          </w:p>
        </w:tc>
        <w:tc>
          <w:tcPr>
            <w:tcW w:w="6406" w:type="dxa"/>
          </w:tcPr>
          <w:p w:rsidR="003E3F13" w:rsidRPr="003D5B92" w:rsidRDefault="00117709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KOP/KOW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 ocenia opis pozostałych zasobów i ich przydatność </w:t>
            </w:r>
            <w:r w:rsidR="006258C9" w:rsidRPr="003D5B92">
              <w:rPr>
                <w:rFonts w:ascii="Verdana" w:hAnsi="Verdana"/>
                <w:sz w:val="18"/>
                <w:szCs w:val="18"/>
              </w:rPr>
              <w:br/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do </w:t>
            </w:r>
            <w:r w:rsidR="00E40186" w:rsidRPr="003D5B92">
              <w:rPr>
                <w:rFonts w:ascii="Verdana" w:hAnsi="Verdana"/>
                <w:sz w:val="18"/>
                <w:szCs w:val="18"/>
              </w:rPr>
              <w:t>rozpoczęcia/kontynuacji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 działalności</w:t>
            </w:r>
          </w:p>
          <w:p w:rsidR="003E3F13" w:rsidRPr="003D5B92" w:rsidRDefault="00EF7BC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5</w:t>
            </w:r>
            <w:r w:rsidR="003E3F13" w:rsidRPr="003D5B92">
              <w:rPr>
                <w:rFonts w:ascii="Verdana" w:hAnsi="Verdana"/>
                <w:b/>
                <w:sz w:val="18"/>
                <w:szCs w:val="18"/>
              </w:rPr>
              <w:t xml:space="preserve"> pkt – 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>wskazan</w:t>
            </w:r>
            <w:r w:rsidR="00E549CD">
              <w:rPr>
                <w:rFonts w:ascii="Verdana" w:hAnsi="Verdana"/>
                <w:sz w:val="18"/>
                <w:szCs w:val="18"/>
              </w:rPr>
              <w:t xml:space="preserve">o kluczowe i komplementarne </w:t>
            </w:r>
            <w:r w:rsidR="00651DF1">
              <w:rPr>
                <w:rFonts w:ascii="Verdana" w:hAnsi="Verdana"/>
                <w:sz w:val="18"/>
                <w:szCs w:val="18"/>
              </w:rPr>
              <w:t>zasoby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>, które będą niezbędnedo</w:t>
            </w:r>
            <w:r w:rsidR="00E40186" w:rsidRPr="003D5B92">
              <w:rPr>
                <w:rFonts w:ascii="Verdana" w:hAnsi="Verdana"/>
                <w:sz w:val="18"/>
                <w:szCs w:val="18"/>
              </w:rPr>
              <w:t xml:space="preserve"> rozpoczęcia/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 kontynuacji działalności</w:t>
            </w:r>
            <w:r w:rsidR="00651DF1" w:rsidRPr="003D5B92">
              <w:rPr>
                <w:rFonts w:ascii="Verdana" w:hAnsi="Verdana"/>
                <w:sz w:val="18"/>
                <w:szCs w:val="18"/>
              </w:rPr>
              <w:t>(w tym wyposażenia techniczne, wyposażenie BHP, prawa autorskie, pozwolenia i koncesje, środki finansowe itp.)</w:t>
            </w:r>
            <w:r w:rsidR="00651DF1">
              <w:rPr>
                <w:rFonts w:ascii="Verdana" w:hAnsi="Verdana"/>
                <w:sz w:val="18"/>
                <w:szCs w:val="18"/>
              </w:rPr>
              <w:t>,</w:t>
            </w:r>
          </w:p>
          <w:p w:rsidR="00FF59D6" w:rsidRPr="003D5B92" w:rsidRDefault="00FF59D6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bCs/>
                <w:sz w:val="18"/>
                <w:szCs w:val="18"/>
              </w:rPr>
              <w:t>3 pkt.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– wskazano </w:t>
            </w:r>
            <w:r w:rsidR="00651DF1">
              <w:rPr>
                <w:rFonts w:ascii="Verdana" w:hAnsi="Verdana"/>
                <w:sz w:val="18"/>
                <w:szCs w:val="18"/>
              </w:rPr>
              <w:t xml:space="preserve">w sposób ogólny </w:t>
            </w:r>
            <w:r w:rsidRPr="003D5B92">
              <w:rPr>
                <w:rFonts w:ascii="Verdana" w:hAnsi="Verdana"/>
                <w:sz w:val="18"/>
                <w:szCs w:val="18"/>
              </w:rPr>
              <w:t>zasoby, które będą potrzebnedo rozpoczęcia/ kontynuacji działalności (w tym wyposażenia techniczne, wyposażenie BHP, prawa autorskie, pozwolenia i koncesje, środki finansowe itp.)</w:t>
            </w:r>
          </w:p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0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nie wykazano </w:t>
            </w:r>
            <w:r w:rsidR="00FF59D6" w:rsidRPr="003D5B92">
              <w:rPr>
                <w:rFonts w:ascii="Verdana" w:hAnsi="Verdana"/>
                <w:sz w:val="18"/>
                <w:szCs w:val="18"/>
              </w:rPr>
              <w:t>żadnych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zasobów lub wskazane zasoby budzą wątpliwości co do celowości ich zastosowania</w:t>
            </w:r>
          </w:p>
        </w:tc>
      </w:tr>
      <w:tr w:rsidR="003E3F13" w:rsidRPr="00EE463F" w:rsidTr="00F545A5">
        <w:tc>
          <w:tcPr>
            <w:tcW w:w="557" w:type="dxa"/>
            <w:gridSpan w:val="2"/>
            <w:shd w:val="clear" w:color="auto" w:fill="B4C6E7" w:themeFill="accent1" w:themeFillTint="66"/>
          </w:tcPr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II</w:t>
            </w:r>
          </w:p>
        </w:tc>
        <w:tc>
          <w:tcPr>
            <w:tcW w:w="3952" w:type="dxa"/>
            <w:shd w:val="clear" w:color="auto" w:fill="B4C6E7" w:themeFill="accent1" w:themeFillTint="66"/>
          </w:tcPr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UZASADNIENIE RYNKOWE DZIAŁALNOŚCI, PLAN INWESTYCYJNY I ANALIZA FINANSOWA</w:t>
            </w:r>
          </w:p>
        </w:tc>
        <w:tc>
          <w:tcPr>
            <w:tcW w:w="1544" w:type="dxa"/>
            <w:shd w:val="clear" w:color="auto" w:fill="B4C6E7" w:themeFill="accent1" w:themeFillTint="66"/>
          </w:tcPr>
          <w:p w:rsidR="00CB3443" w:rsidRPr="003D5B92" w:rsidRDefault="003E3F13" w:rsidP="003D5B92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0-</w:t>
            </w:r>
            <w:r w:rsidR="00CB3443" w:rsidRPr="003D5B92">
              <w:rPr>
                <w:rFonts w:ascii="Verdana" w:hAnsi="Verdana"/>
                <w:b/>
                <w:sz w:val="18"/>
                <w:szCs w:val="18"/>
              </w:rPr>
              <w:t>55</w:t>
            </w:r>
          </w:p>
          <w:p w:rsidR="00981B9E" w:rsidRPr="003D5B92" w:rsidRDefault="00981B9E" w:rsidP="003D5B92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35" w:type="dxa"/>
            <w:shd w:val="clear" w:color="auto" w:fill="B4C6E7" w:themeFill="accent1" w:themeFillTint="66"/>
          </w:tcPr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strike/>
                <w:sz w:val="18"/>
                <w:szCs w:val="18"/>
                <w:highlight w:val="yellow"/>
              </w:rPr>
            </w:pPr>
          </w:p>
        </w:tc>
        <w:tc>
          <w:tcPr>
            <w:tcW w:w="6406" w:type="dxa"/>
            <w:shd w:val="clear" w:color="auto" w:fill="B4C6E7" w:themeFill="accent1" w:themeFillTint="66"/>
          </w:tcPr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strike/>
                <w:sz w:val="18"/>
                <w:szCs w:val="18"/>
              </w:rPr>
            </w:pPr>
          </w:p>
        </w:tc>
      </w:tr>
      <w:tr w:rsidR="003E3F13" w:rsidRPr="00EE463F" w:rsidTr="00F545A5">
        <w:tc>
          <w:tcPr>
            <w:tcW w:w="557" w:type="dxa"/>
            <w:gridSpan w:val="2"/>
          </w:tcPr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3952" w:type="dxa"/>
          </w:tcPr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Analiza rynku i klientów</w:t>
            </w:r>
          </w:p>
        </w:tc>
        <w:tc>
          <w:tcPr>
            <w:tcW w:w="1544" w:type="dxa"/>
          </w:tcPr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0/1/3/5</w:t>
            </w:r>
          </w:p>
        </w:tc>
        <w:tc>
          <w:tcPr>
            <w:tcW w:w="1535" w:type="dxa"/>
          </w:tcPr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B-</w:t>
            </w:r>
            <w:r w:rsidR="0098416E" w:rsidRPr="003D5B92">
              <w:rPr>
                <w:rFonts w:ascii="Verdana" w:hAnsi="Verdana"/>
                <w:sz w:val="18"/>
                <w:szCs w:val="18"/>
              </w:rPr>
              <w:t>III</w:t>
            </w:r>
          </w:p>
        </w:tc>
        <w:tc>
          <w:tcPr>
            <w:tcW w:w="6406" w:type="dxa"/>
          </w:tcPr>
          <w:p w:rsidR="003E3F13" w:rsidRPr="003D5B92" w:rsidRDefault="00117709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KOP/KOW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 ocenia</w:t>
            </w:r>
            <w:r w:rsidR="00C245A1" w:rsidRPr="003D5B92">
              <w:rPr>
                <w:rFonts w:ascii="Verdana" w:hAnsi="Verdana"/>
                <w:sz w:val="18"/>
                <w:szCs w:val="18"/>
              </w:rPr>
              <w:t>rzetelność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 i </w:t>
            </w:r>
            <w:r w:rsidR="00C245A1" w:rsidRPr="003D5B92">
              <w:rPr>
                <w:rFonts w:ascii="Verdana" w:hAnsi="Verdana"/>
                <w:sz w:val="18"/>
                <w:szCs w:val="18"/>
              </w:rPr>
              <w:t xml:space="preserve">wiarygodność 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>danych np. wykorzystania danych statystycznych, wykonanych ankiet itp.</w:t>
            </w:r>
          </w:p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 xml:space="preserve">5 pkt – </w:t>
            </w:r>
            <w:r w:rsidRPr="003D5B92">
              <w:rPr>
                <w:rFonts w:ascii="Verdana" w:hAnsi="Verdana"/>
                <w:sz w:val="18"/>
                <w:szCs w:val="18"/>
              </w:rPr>
              <w:t>analiza rynku dokonana w oparciu o wiarygodne dane umożliwiające weryfikację przyjętego poziomu sprzedaży (Dane GUS, ogólnodostępne raporty) i badania własne, analiza rynku nie budzi zastrzeżeń</w:t>
            </w:r>
          </w:p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3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analiza rynku dokonana w oparciu o wiarygodne dane umożliwiające weryfikację przyjętego poziomu sprzedaży (Dane GUS, ogólnodostępne raporty) i badania własne, analiza rynku budzi pewne zastrzeżenia</w:t>
            </w:r>
          </w:p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1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analiza rynku nie uwzględnia danych umożliwiających weryfikację założeń (Dane GUS, ogólnodostępne raporty) i jest oparta głównie na badaniach własnych, analiza budzi zastrzeżenia</w:t>
            </w:r>
          </w:p>
          <w:p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lastRenderedPageBreak/>
              <w:t>0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analiza rynku uniemożliwia weryfikację przyjętych danych </w:t>
            </w:r>
            <w:r w:rsidR="006258C9" w:rsidRPr="003D5B92">
              <w:rPr>
                <w:rFonts w:ascii="Verdana" w:hAnsi="Verdana"/>
                <w:sz w:val="18"/>
                <w:szCs w:val="18"/>
              </w:rPr>
              <w:br/>
            </w:r>
            <w:r w:rsidRPr="003D5B92">
              <w:rPr>
                <w:rFonts w:ascii="Verdana" w:hAnsi="Verdana"/>
                <w:sz w:val="18"/>
                <w:szCs w:val="18"/>
              </w:rPr>
              <w:t>w zakresie poziomu sprzedaży i przychodów lub pomija istotne kwestie</w:t>
            </w:r>
          </w:p>
        </w:tc>
      </w:tr>
      <w:tr w:rsidR="00A7554E" w:rsidRPr="00EE463F" w:rsidTr="00F545A5">
        <w:tc>
          <w:tcPr>
            <w:tcW w:w="557" w:type="dxa"/>
            <w:gridSpan w:val="2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lastRenderedPageBreak/>
              <w:t>2.</w:t>
            </w:r>
          </w:p>
        </w:tc>
        <w:tc>
          <w:tcPr>
            <w:tcW w:w="3952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Siedziba PS na terenie jednego z miast tracących funkcje społeczno-gospodarcze wymienione w Regionalnym Programie Rozwoju Ekonomii Społecznej WP</w:t>
            </w:r>
          </w:p>
        </w:tc>
        <w:tc>
          <w:tcPr>
            <w:tcW w:w="1544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0/5</w:t>
            </w:r>
          </w:p>
        </w:tc>
        <w:tc>
          <w:tcPr>
            <w:tcW w:w="1535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 xml:space="preserve">A-I.6, A-II.4, </w:t>
            </w:r>
            <w:r w:rsidRPr="003D5B92">
              <w:rPr>
                <w:rFonts w:ascii="Verdana" w:hAnsi="Verdana"/>
                <w:sz w:val="18"/>
                <w:szCs w:val="18"/>
              </w:rPr>
              <w:br/>
              <w:t>A-III.1</w:t>
            </w:r>
          </w:p>
        </w:tc>
        <w:tc>
          <w:tcPr>
            <w:tcW w:w="6406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KOP/KOW przyznaje punkty w następujący sposób:</w:t>
            </w:r>
          </w:p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bCs/>
                <w:sz w:val="18"/>
                <w:szCs w:val="18"/>
              </w:rPr>
              <w:t>5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siedziba PS znajduje się w jednym z miast tracących funkcje społeczno-gospodarcze wymienione w Regionalnym Programie Rozwoju Ekonomii Społecznej WP</w:t>
            </w:r>
          </w:p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bCs/>
                <w:sz w:val="18"/>
                <w:szCs w:val="18"/>
              </w:rPr>
              <w:t>0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siedziba PS nie znajduje się w jednym z miast tracących funkcje społeczno-gospodarcze wymienione w Regionalnym Programie Rozwoju Ekonomii Społecznej WP</w:t>
            </w:r>
          </w:p>
        </w:tc>
      </w:tr>
      <w:tr w:rsidR="00A7554E" w:rsidRPr="00EE463F" w:rsidTr="00F545A5">
        <w:tc>
          <w:tcPr>
            <w:tcW w:w="557" w:type="dxa"/>
            <w:gridSpan w:val="2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3.</w:t>
            </w:r>
          </w:p>
        </w:tc>
        <w:tc>
          <w:tcPr>
            <w:tcW w:w="3952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Analiza konkurencji</w:t>
            </w:r>
          </w:p>
        </w:tc>
        <w:tc>
          <w:tcPr>
            <w:tcW w:w="1544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0/1/2/3</w:t>
            </w:r>
          </w:p>
        </w:tc>
        <w:tc>
          <w:tcPr>
            <w:tcW w:w="1535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B-IV.1, B-IV.2</w:t>
            </w:r>
          </w:p>
        </w:tc>
        <w:tc>
          <w:tcPr>
            <w:tcW w:w="6406" w:type="dxa"/>
          </w:tcPr>
          <w:p w:rsidR="00F2656A" w:rsidRPr="003D5B92" w:rsidRDefault="00F2656A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KOP/KOW ocenia opis biznes planu pod względem rzetelności i wiarygodności danych np. wykonanie analizy cen, opis słabych i mocnych stron konkurencji, itp.</w:t>
            </w:r>
          </w:p>
          <w:p w:rsidR="00F2656A" w:rsidRPr="003D5B92" w:rsidRDefault="00F2656A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3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analiza konkurencji dokonana w oparciu o wiarygodne dane umożliwiające weryfikację założeń (ogólnodostępne raporty branżowe, analizy rynkowe) i badania własne, analiza konkurencji nie budzi zastrzeżeń</w:t>
            </w:r>
          </w:p>
          <w:p w:rsidR="00F2656A" w:rsidRPr="003D5B92" w:rsidRDefault="00F2656A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2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analiza konkurencji dokonana w oparciu o wiarygodne dane umożliwiające weryfikację założeń (ogólnodostępne raporty branżowe, analizy rynkowe) i badania własne, analiza konkurencji budzi pewne zastrzeżenia</w:t>
            </w:r>
          </w:p>
          <w:p w:rsidR="00F2656A" w:rsidRPr="003D5B92" w:rsidRDefault="00F2656A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1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analiza konkurencji nie uwzględnia danych umożliwiających weryfikację założeń i jest oparta głównie na badaniach własnych, analiza budzi zastrzeżenia.</w:t>
            </w:r>
          </w:p>
          <w:p w:rsidR="00A7554E" w:rsidRPr="003D5B92" w:rsidRDefault="00F2656A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0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analiza konkurencji uniemożliwia weryfikację przyjętych danych w zakresie poziomu sprzedaży i przychodów lub pomija istotne z punktu widzenia podmiotu kwestie</w:t>
            </w:r>
          </w:p>
        </w:tc>
      </w:tr>
      <w:tr w:rsidR="00A7554E" w:rsidRPr="00EE463F" w:rsidTr="00F545A5">
        <w:tc>
          <w:tcPr>
            <w:tcW w:w="557" w:type="dxa"/>
            <w:gridSpan w:val="2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4.</w:t>
            </w:r>
          </w:p>
        </w:tc>
        <w:tc>
          <w:tcPr>
            <w:tcW w:w="3952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Analiza promocji i dystrybucji</w:t>
            </w:r>
          </w:p>
        </w:tc>
        <w:tc>
          <w:tcPr>
            <w:tcW w:w="1544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 xml:space="preserve">0/1/2/3 </w:t>
            </w:r>
          </w:p>
        </w:tc>
        <w:tc>
          <w:tcPr>
            <w:tcW w:w="1535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B-V.1</w:t>
            </w:r>
          </w:p>
        </w:tc>
        <w:tc>
          <w:tcPr>
            <w:tcW w:w="6406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KOP/KOW ocenia wiarygodność i adekwatność opisanych narzędzi promocyjnych/reklamowych/metody dystrybucji do planowanego przedsięwzięcia/relacje z klientami</w:t>
            </w:r>
          </w:p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3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kanały i narzędzia promocji i dystrybucji oraz sposób budowania relacji z klientami zostały dobrane adekwatnie do planowanej działalności. Plan działań promocyjno-reklamowych na najbliższe 12-miesięcy został opisany w sposób wyczerpujący.</w:t>
            </w:r>
          </w:p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color w:val="FF0000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2 pkt–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kanały i narzędzia promocji i dystrybucji oraz sposób </w:t>
            </w:r>
            <w:r w:rsidRPr="003D5B92">
              <w:rPr>
                <w:rFonts w:ascii="Verdana" w:hAnsi="Verdana"/>
                <w:sz w:val="18"/>
                <w:szCs w:val="18"/>
              </w:rPr>
              <w:lastRenderedPageBreak/>
              <w:t>budowania relacji z klientami zostały dobrane niewystarczająco (nie wyczerpano wszystkich możliwych narzędzi promocji) do planowanej działalności. Ponadto plan działań promocyjno-reklamowych na najbliższe 12-miesięcy został opisany w sposób niewystarczający, ale nie wpłynie to na możliwość osiągnięcia założonych celów przedsięwzięcia.</w:t>
            </w:r>
          </w:p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1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zaplanowane kanały i narzędzia promocji i dystrybucji oraz sposób budowania relacji z klientami budzą wątpliwości i/lub plan działań promocyjno-reklamowych na najbliższe 12-miesięcy został opisany w sposób niewystarczający.</w:t>
            </w:r>
          </w:p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0 pkt 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zaplanowane kanały i narzędzia promocji i dystrybucji oraz sposób budowania relacji z klientami zostały dobrane nieadekwatnie do planowanej działalności i/lub nie dokonano opisu planu działań promocyjno-reklamowych na najbliższe 12-miesięcy.</w:t>
            </w:r>
          </w:p>
        </w:tc>
      </w:tr>
      <w:tr w:rsidR="00A7554E" w:rsidRPr="00EE463F" w:rsidTr="00F545A5">
        <w:tc>
          <w:tcPr>
            <w:tcW w:w="557" w:type="dxa"/>
            <w:gridSpan w:val="2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lastRenderedPageBreak/>
              <w:t>5.</w:t>
            </w:r>
          </w:p>
        </w:tc>
        <w:tc>
          <w:tcPr>
            <w:tcW w:w="3952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Kryterium dotyczące planowanej działalności PS wpisującej się w branże Innowacyjne technologicznie</w:t>
            </w:r>
          </w:p>
        </w:tc>
        <w:tc>
          <w:tcPr>
            <w:tcW w:w="1544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0/2</w:t>
            </w:r>
          </w:p>
        </w:tc>
        <w:tc>
          <w:tcPr>
            <w:tcW w:w="1535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cały biznesplan</w:t>
            </w:r>
          </w:p>
        </w:tc>
        <w:tc>
          <w:tcPr>
            <w:tcW w:w="6406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KOP/KOW ocenia ogół informacji zawartych w biznesplanie pod kątem powiązania planowanej/rozwijanej działalności PS z branżami o szczególnym potencjale wzrostu oraz innowacyjności w regionie, obejmującymi tzw. inteligentne specjalizacje regionu opisane w Regionalnej Strategii Innowacji Województwa Podkarpackiego na lata 2021-2030 na rzecz inteligentnej specjalizacji (RIS3).</w:t>
            </w:r>
          </w:p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2 pkt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– planowana/rozwijana działalność wpisuje się w regionalne inteligentne specjalizacje</w:t>
            </w:r>
          </w:p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0 pkt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– planowana/rozwijana działalność nie wpisuje się w regionalne inteligentne specjalizacje</w:t>
            </w:r>
          </w:p>
        </w:tc>
      </w:tr>
      <w:tr w:rsidR="00A7554E" w:rsidRPr="00EE463F" w:rsidTr="00F545A5">
        <w:tc>
          <w:tcPr>
            <w:tcW w:w="557" w:type="dxa"/>
            <w:gridSpan w:val="2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6.</w:t>
            </w:r>
          </w:p>
        </w:tc>
        <w:tc>
          <w:tcPr>
            <w:tcW w:w="3952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Wsparcie na utworzenie miejsc pracy</w:t>
            </w:r>
          </w:p>
        </w:tc>
        <w:tc>
          <w:tcPr>
            <w:tcW w:w="1544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0/1</w:t>
            </w:r>
            <w:r w:rsidR="008523D4" w:rsidRPr="003D5B92">
              <w:rPr>
                <w:rFonts w:ascii="Verdana" w:hAnsi="Verdana"/>
                <w:sz w:val="18"/>
                <w:szCs w:val="18"/>
              </w:rPr>
              <w:t>/3</w:t>
            </w:r>
            <w:r w:rsidRPr="003D5B92">
              <w:rPr>
                <w:rFonts w:ascii="Verdana" w:hAnsi="Verdana"/>
                <w:sz w:val="18"/>
                <w:szCs w:val="18"/>
              </w:rPr>
              <w:t>/4</w:t>
            </w:r>
          </w:p>
        </w:tc>
        <w:tc>
          <w:tcPr>
            <w:tcW w:w="1535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trike/>
                <w:sz w:val="18"/>
                <w:szCs w:val="18"/>
                <w:highlight w:val="yellow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C-I, C-II</w:t>
            </w:r>
          </w:p>
        </w:tc>
        <w:tc>
          <w:tcPr>
            <w:tcW w:w="6406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KOP/KOW ocenia kompletność i adekwatność (również pod względem zaproponowanych ilości i cen rynkowych) zaplanowanych zakupów inwestycyjnych w stosunku do zaplanowanej działalności</w:t>
            </w:r>
          </w:p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4 pkt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– wydatki nie budzą zastrzeżeń w zakresie celowości oraz ich poziomu </w:t>
            </w:r>
          </w:p>
          <w:p w:rsidR="008523D4" w:rsidRPr="003D5B92" w:rsidRDefault="008523D4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3 pkt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– maksymalnie 30% zaplanowanych wydatków budzi zastrzeżenia co do celowości lub ich poziomu </w:t>
            </w:r>
          </w:p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1 pkt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– maksymalnie </w:t>
            </w:r>
            <w:r w:rsidR="008523D4" w:rsidRPr="003D5B92">
              <w:rPr>
                <w:rFonts w:ascii="Verdana" w:hAnsi="Verdana"/>
                <w:sz w:val="18"/>
                <w:szCs w:val="18"/>
              </w:rPr>
              <w:t>5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0% zaplanowanych wydatków budzi zastrzeżenia co do celowości lub ich poziomu </w:t>
            </w:r>
          </w:p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trike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0 pkt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– ponad </w:t>
            </w:r>
            <w:r w:rsidR="008523D4" w:rsidRPr="003D5B92">
              <w:rPr>
                <w:rFonts w:ascii="Verdana" w:hAnsi="Verdana"/>
                <w:sz w:val="18"/>
                <w:szCs w:val="18"/>
              </w:rPr>
              <w:t>5</w:t>
            </w:r>
            <w:r w:rsidRPr="003D5B92">
              <w:rPr>
                <w:rFonts w:ascii="Verdana" w:hAnsi="Verdana"/>
                <w:sz w:val="18"/>
                <w:szCs w:val="18"/>
              </w:rPr>
              <w:t>0% zaproponowanych wydatków budzi zastrzeżenia w zakresie celowości oraz ich poziomu</w:t>
            </w:r>
            <w:r w:rsidR="00651DF1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A7554E" w:rsidRPr="00EE463F" w:rsidTr="00F545A5">
        <w:tc>
          <w:tcPr>
            <w:tcW w:w="557" w:type="dxa"/>
            <w:gridSpan w:val="2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lastRenderedPageBreak/>
              <w:t>7.</w:t>
            </w:r>
          </w:p>
        </w:tc>
        <w:tc>
          <w:tcPr>
            <w:tcW w:w="3952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Wsparcie na utrzymanie miejsc pracy</w:t>
            </w:r>
          </w:p>
        </w:tc>
        <w:tc>
          <w:tcPr>
            <w:tcW w:w="1544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0/1</w:t>
            </w:r>
            <w:r w:rsidR="008523D4" w:rsidRPr="003D5B92">
              <w:rPr>
                <w:rFonts w:ascii="Verdana" w:hAnsi="Verdana"/>
                <w:sz w:val="18"/>
                <w:szCs w:val="18"/>
              </w:rPr>
              <w:t>/3</w:t>
            </w:r>
            <w:r w:rsidRPr="003D5B92">
              <w:rPr>
                <w:rFonts w:ascii="Verdana" w:hAnsi="Verdana"/>
                <w:sz w:val="18"/>
                <w:szCs w:val="18"/>
              </w:rPr>
              <w:t>/4</w:t>
            </w:r>
          </w:p>
        </w:tc>
        <w:tc>
          <w:tcPr>
            <w:tcW w:w="1535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C-III</w:t>
            </w:r>
          </w:p>
        </w:tc>
        <w:tc>
          <w:tcPr>
            <w:tcW w:w="6406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KOP/KOW ocenia kompletność i adekwatność zaplanowanych kosztów w stosunku do wielkości zatrudnienia lub rzeczywistego ich występowania (jeżeli w tabeli wydatków zostaną wskazane inne koszty niż związane z zatrudnieniem)</w:t>
            </w:r>
            <w:r w:rsidR="00651DF1">
              <w:rPr>
                <w:rFonts w:ascii="Verdana" w:hAnsi="Verdana"/>
                <w:sz w:val="18"/>
                <w:szCs w:val="18"/>
              </w:rPr>
              <w:t>:</w:t>
            </w:r>
          </w:p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4 pkt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– wydatki nie budzą zastrzeżeń w zakresie celowości oraz poziomu kosztów</w:t>
            </w:r>
          </w:p>
          <w:p w:rsidR="008523D4" w:rsidRPr="003D5B92" w:rsidRDefault="008523D4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3 pkt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– maksymalnie 30% wydatków budzi zastrzeżenia co do celowości lub poziomu kosztów</w:t>
            </w:r>
          </w:p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1 pkt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– maksymalnie </w:t>
            </w:r>
            <w:r w:rsidR="008523D4" w:rsidRPr="003D5B92">
              <w:rPr>
                <w:rFonts w:ascii="Verdana" w:hAnsi="Verdana"/>
                <w:sz w:val="18"/>
                <w:szCs w:val="18"/>
              </w:rPr>
              <w:t>5</w:t>
            </w:r>
            <w:r w:rsidRPr="003D5B92">
              <w:rPr>
                <w:rFonts w:ascii="Verdana" w:hAnsi="Verdana"/>
                <w:sz w:val="18"/>
                <w:szCs w:val="18"/>
              </w:rPr>
              <w:t>0% wydatków budzi zastrzeżenia co do celowości lub poziomu kosztów</w:t>
            </w:r>
          </w:p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0 pkt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– ponad </w:t>
            </w:r>
            <w:r w:rsidR="008523D4" w:rsidRPr="003D5B92">
              <w:rPr>
                <w:rFonts w:ascii="Verdana" w:hAnsi="Verdana"/>
                <w:sz w:val="18"/>
                <w:szCs w:val="18"/>
              </w:rPr>
              <w:t>5</w:t>
            </w:r>
            <w:r w:rsidRPr="003D5B92">
              <w:rPr>
                <w:rFonts w:ascii="Verdana" w:hAnsi="Verdana"/>
                <w:sz w:val="18"/>
                <w:szCs w:val="18"/>
              </w:rPr>
              <w:t>0% zaproponowanych wydatków budzi zastrzeżenia w zakresie celowości oraz ich poziomu.</w:t>
            </w:r>
          </w:p>
        </w:tc>
      </w:tr>
      <w:tr w:rsidR="00A7554E" w:rsidRPr="00EE463F" w:rsidTr="00F545A5">
        <w:tc>
          <w:tcPr>
            <w:tcW w:w="557" w:type="dxa"/>
            <w:gridSpan w:val="2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8.</w:t>
            </w:r>
          </w:p>
        </w:tc>
        <w:tc>
          <w:tcPr>
            <w:tcW w:w="3952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Realność zaplanowanej sprzedaży</w:t>
            </w:r>
          </w:p>
        </w:tc>
        <w:tc>
          <w:tcPr>
            <w:tcW w:w="1544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0/3/5</w:t>
            </w:r>
          </w:p>
        </w:tc>
        <w:tc>
          <w:tcPr>
            <w:tcW w:w="1535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B-II.1</w:t>
            </w:r>
          </w:p>
        </w:tc>
        <w:tc>
          <w:tcPr>
            <w:tcW w:w="6406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KOP/KOW ocenia realność zaplanowanych cen jednostkowych oraz wielkości sprzedaży w stosunku do analizy rynku, klientów</w:t>
            </w:r>
            <w:r w:rsidRPr="003D5B92">
              <w:rPr>
                <w:rFonts w:ascii="Verdana" w:hAnsi="Verdana"/>
                <w:sz w:val="18"/>
                <w:szCs w:val="18"/>
              </w:rPr>
              <w:br/>
              <w:t xml:space="preserve"> i zapotrzebowania:</w:t>
            </w:r>
          </w:p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5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wysokość sprzedaży jest oszacowana na podstawie wiarygodnych danych i założeń, metodologia oszacowania wartości sprzedaży nie budzi zastrzeżeń co do wielkości i wartości sprzedaży</w:t>
            </w:r>
          </w:p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3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zastosowana metodologia budzi zastrzeżenia </w:t>
            </w:r>
            <w:r w:rsidR="00E31C7F" w:rsidRPr="003D5B92">
              <w:rPr>
                <w:rFonts w:ascii="Verdana" w:hAnsi="Verdana"/>
                <w:sz w:val="18"/>
                <w:szCs w:val="18"/>
              </w:rPr>
              <w:t>lub/i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wartość planowanej sprzedaży w opinii KOP/KOW jest możliwa do osiągnięcia</w:t>
            </w:r>
          </w:p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0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metodologia oszacowania wartości sprzedaży budzi poważne zastrzeżenia i w opinii KOP/KOW nie jest możliw</w:t>
            </w:r>
            <w:r w:rsidR="00E31C7F" w:rsidRPr="003D5B92">
              <w:rPr>
                <w:rFonts w:ascii="Verdana" w:hAnsi="Verdana"/>
                <w:sz w:val="18"/>
                <w:szCs w:val="18"/>
              </w:rPr>
              <w:t>a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do osiągnięcia</w:t>
            </w:r>
          </w:p>
        </w:tc>
      </w:tr>
      <w:tr w:rsidR="00A7554E" w:rsidRPr="00EE463F" w:rsidTr="00F545A5">
        <w:tc>
          <w:tcPr>
            <w:tcW w:w="557" w:type="dxa"/>
            <w:gridSpan w:val="2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9.</w:t>
            </w:r>
          </w:p>
        </w:tc>
        <w:tc>
          <w:tcPr>
            <w:tcW w:w="3952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Wskaźnik finansowy</w:t>
            </w:r>
          </w:p>
        </w:tc>
        <w:tc>
          <w:tcPr>
            <w:tcW w:w="1544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0/3/5</w:t>
            </w:r>
          </w:p>
        </w:tc>
        <w:tc>
          <w:tcPr>
            <w:tcW w:w="1535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D</w:t>
            </w:r>
          </w:p>
        </w:tc>
        <w:tc>
          <w:tcPr>
            <w:tcW w:w="6406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KOP/KOW ocenia wskaźnik rentowności sprzedaży ROS wykazanej w ostatnim roku analizy finansowej:</w:t>
            </w:r>
          </w:p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color w:val="FF0000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5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rentowność pow. 10% </w:t>
            </w:r>
          </w:p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3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rentowność od 5 – 10%</w:t>
            </w:r>
          </w:p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0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rentowność poniżej 5%</w:t>
            </w:r>
          </w:p>
        </w:tc>
      </w:tr>
      <w:tr w:rsidR="00A7554E" w:rsidRPr="00EE463F" w:rsidTr="00F545A5">
        <w:tc>
          <w:tcPr>
            <w:tcW w:w="557" w:type="dxa"/>
            <w:gridSpan w:val="2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10.</w:t>
            </w:r>
          </w:p>
        </w:tc>
        <w:tc>
          <w:tcPr>
            <w:tcW w:w="3952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Realność zaplanowanych kosztów</w:t>
            </w:r>
          </w:p>
        </w:tc>
        <w:tc>
          <w:tcPr>
            <w:tcW w:w="1544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0/3/5</w:t>
            </w:r>
          </w:p>
        </w:tc>
        <w:tc>
          <w:tcPr>
            <w:tcW w:w="1535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D</w:t>
            </w:r>
          </w:p>
        </w:tc>
        <w:tc>
          <w:tcPr>
            <w:tcW w:w="6406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KOP/KOW ocenia adekwatność i racjonalność kosztów w stosunku</w:t>
            </w:r>
            <w:r w:rsidRPr="003D5B92">
              <w:rPr>
                <w:rFonts w:ascii="Verdana" w:hAnsi="Verdana"/>
                <w:sz w:val="18"/>
                <w:szCs w:val="18"/>
              </w:rPr>
              <w:br/>
              <w:t xml:space="preserve"> do zaplanowanej działalności:</w:t>
            </w:r>
          </w:p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5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wysokość wszystkich kosztów jest oszacowana na podstawie wiarygodnej metodologii a poziom kosztów pokrywa się z cenami rynkowymi</w:t>
            </w:r>
          </w:p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3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wysokość kosztów budzi zastrzeżenia KOP/KOW, jednak </w:t>
            </w:r>
            <w:r w:rsidRPr="003D5B92">
              <w:rPr>
                <w:rFonts w:ascii="Verdana" w:hAnsi="Verdana"/>
                <w:sz w:val="18"/>
                <w:szCs w:val="18"/>
              </w:rPr>
              <w:lastRenderedPageBreak/>
              <w:t>skala tych zastrzeżeń nieznacznie wpływa na realność przedsięwzięcia</w:t>
            </w:r>
          </w:p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0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wysokość kosztów jest niedoszacowana lub przeszacowana</w:t>
            </w:r>
            <w:r w:rsidRPr="003D5B92">
              <w:rPr>
                <w:rFonts w:ascii="Verdana" w:hAnsi="Verdana"/>
                <w:sz w:val="18"/>
                <w:szCs w:val="18"/>
              </w:rPr>
              <w:br/>
              <w:t xml:space="preserve"> i w znaczący sposób wpłynie na możliwość osiągnięcia założeń finansowych</w:t>
            </w:r>
          </w:p>
        </w:tc>
      </w:tr>
      <w:tr w:rsidR="00A7554E" w:rsidRPr="00EE463F" w:rsidTr="00F545A5">
        <w:tc>
          <w:tcPr>
            <w:tcW w:w="557" w:type="dxa"/>
            <w:gridSpan w:val="2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lastRenderedPageBreak/>
              <w:t>11.</w:t>
            </w:r>
          </w:p>
        </w:tc>
        <w:tc>
          <w:tcPr>
            <w:tcW w:w="3952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Kompletność zaplanowanych kosztów</w:t>
            </w:r>
          </w:p>
        </w:tc>
        <w:tc>
          <w:tcPr>
            <w:tcW w:w="1544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0/2/4</w:t>
            </w:r>
          </w:p>
        </w:tc>
        <w:tc>
          <w:tcPr>
            <w:tcW w:w="1535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D</w:t>
            </w:r>
          </w:p>
        </w:tc>
        <w:tc>
          <w:tcPr>
            <w:tcW w:w="6406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KOP/KOW ocenia czy zaplanowane wydatki są kompletne i czy wzięto pod uwagę wszystkie możliwe koszty, które mogą wystąpić w planowanej działalności:</w:t>
            </w:r>
          </w:p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4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zaplanowane koszty obejmują </w:t>
            </w:r>
            <w:r w:rsidR="00E31C7F" w:rsidRPr="003D5B92">
              <w:rPr>
                <w:rFonts w:ascii="Verdana" w:hAnsi="Verdana"/>
                <w:sz w:val="18"/>
                <w:szCs w:val="18"/>
              </w:rPr>
              <w:t xml:space="preserve">wszystkie lub </w:t>
            </w:r>
            <w:r w:rsidRPr="003D5B92">
              <w:rPr>
                <w:rFonts w:ascii="Verdana" w:hAnsi="Verdana"/>
                <w:sz w:val="18"/>
                <w:szCs w:val="18"/>
              </w:rPr>
              <w:t>większość pozycji kosztów które mogą wystąpić w planowanej działalności</w:t>
            </w:r>
          </w:p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bCs/>
                <w:sz w:val="18"/>
                <w:szCs w:val="18"/>
              </w:rPr>
              <w:t>2 pkt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- zaplanowane koszty obejmują mniejszą część pozycji kosztów które mogą wystąpić w planowanej działalności</w:t>
            </w:r>
          </w:p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0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zaplanowane koszty nie uwzględniają pozycji istotnych </w:t>
            </w:r>
            <w:r w:rsidRPr="003D5B92">
              <w:rPr>
                <w:rFonts w:ascii="Verdana" w:hAnsi="Verdana"/>
                <w:sz w:val="18"/>
                <w:szCs w:val="18"/>
              </w:rPr>
              <w:br/>
              <w:t xml:space="preserve">z punktu widzenia planowanej działalności </w:t>
            </w:r>
          </w:p>
        </w:tc>
      </w:tr>
      <w:tr w:rsidR="00A7554E" w:rsidRPr="00EE463F" w:rsidTr="00F545A5">
        <w:tc>
          <w:tcPr>
            <w:tcW w:w="5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12.</w:t>
            </w:r>
          </w:p>
        </w:tc>
        <w:tc>
          <w:tcPr>
            <w:tcW w:w="3952" w:type="dxa"/>
            <w:tcBorders>
              <w:bottom w:val="single" w:sz="4" w:space="0" w:color="auto"/>
            </w:tcBorders>
            <w:shd w:val="clear" w:color="auto" w:fill="auto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Kompletność i logika przedsięwzięcia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0-10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Cały biznesplan i załączniki</w:t>
            </w:r>
          </w:p>
        </w:tc>
        <w:tc>
          <w:tcPr>
            <w:tcW w:w="6406" w:type="dxa"/>
            <w:tcBorders>
              <w:bottom w:val="single" w:sz="4" w:space="0" w:color="auto"/>
            </w:tcBorders>
            <w:shd w:val="clear" w:color="auto" w:fill="auto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KOP/KOW dokonuje oceny biorąc pod uwagę spójność, przejrzystość</w:t>
            </w:r>
            <w:r w:rsidRPr="003D5B92">
              <w:rPr>
                <w:rFonts w:ascii="Verdana" w:hAnsi="Verdana"/>
                <w:sz w:val="18"/>
                <w:szCs w:val="18"/>
              </w:rPr>
              <w:br/>
              <w:t xml:space="preserve"> i logikę opisanego pomysłu</w:t>
            </w:r>
          </w:p>
        </w:tc>
      </w:tr>
      <w:tr w:rsidR="00A7554E" w:rsidRPr="00EE463F" w:rsidTr="00F545A5">
        <w:tc>
          <w:tcPr>
            <w:tcW w:w="13994" w:type="dxa"/>
            <w:gridSpan w:val="6"/>
            <w:shd w:val="clear" w:color="auto" w:fill="B4C6E7" w:themeFill="accent1" w:themeFillTint="66"/>
          </w:tcPr>
          <w:p w:rsidR="00A7554E" w:rsidRPr="003D5B92" w:rsidRDefault="00A7554E" w:rsidP="003D5B92">
            <w:pPr>
              <w:tabs>
                <w:tab w:val="left" w:pos="4980"/>
              </w:tabs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 xml:space="preserve">KRYTERIA PREFERENCYJNE                                        </w:t>
            </w:r>
          </w:p>
        </w:tc>
      </w:tr>
      <w:tr w:rsidR="00A7554E" w:rsidRPr="00EE463F" w:rsidTr="00F545A5">
        <w:tc>
          <w:tcPr>
            <w:tcW w:w="557" w:type="dxa"/>
            <w:gridSpan w:val="2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 xml:space="preserve">1. </w:t>
            </w:r>
          </w:p>
        </w:tc>
        <w:tc>
          <w:tcPr>
            <w:tcW w:w="3952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eastAsia="Calibri" w:hAnsi="Verdana" w:cs="Calibri"/>
                <w:sz w:val="18"/>
                <w:szCs w:val="18"/>
              </w:rPr>
            </w:pPr>
            <w:r w:rsidRPr="003D5B92">
              <w:rPr>
                <w:rFonts w:ascii="Verdana" w:eastAsia="Calibri" w:hAnsi="Verdana" w:cs="Calibri"/>
                <w:sz w:val="18"/>
                <w:szCs w:val="18"/>
              </w:rPr>
              <w:t>Zakres działalności PS w</w:t>
            </w:r>
            <w:r w:rsidR="00D84425" w:rsidRPr="003D5B92">
              <w:rPr>
                <w:rFonts w:ascii="Verdana" w:eastAsia="Calibri" w:hAnsi="Verdana" w:cs="Calibri"/>
                <w:sz w:val="18"/>
                <w:szCs w:val="18"/>
              </w:rPr>
              <w:t xml:space="preserve"> co najmniej jednej</w:t>
            </w:r>
            <w:r w:rsidR="009757CA" w:rsidRPr="003D5B92">
              <w:rPr>
                <w:rFonts w:ascii="Verdana" w:eastAsia="Calibri" w:hAnsi="Verdana" w:cs="Calibri"/>
                <w:sz w:val="18"/>
                <w:szCs w:val="18"/>
              </w:rPr>
              <w:t xml:space="preserve">kluczowej sferze </w:t>
            </w:r>
            <w:r w:rsidRPr="003D5B92">
              <w:rPr>
                <w:rFonts w:ascii="Verdana" w:eastAsia="Calibri" w:hAnsi="Verdana" w:cs="Calibri"/>
                <w:sz w:val="18"/>
                <w:szCs w:val="18"/>
              </w:rPr>
              <w:t>rozwoju</w:t>
            </w:r>
            <w:r w:rsidR="009757CA" w:rsidRPr="003D5B92">
              <w:rPr>
                <w:rFonts w:ascii="Verdana" w:eastAsia="Calibri" w:hAnsi="Verdana" w:cs="Calibri"/>
                <w:sz w:val="18"/>
                <w:szCs w:val="18"/>
              </w:rPr>
              <w:t xml:space="preserve"> spośród</w:t>
            </w:r>
            <w:r w:rsidRPr="003D5B92">
              <w:rPr>
                <w:rFonts w:ascii="Verdana" w:eastAsia="Calibri" w:hAnsi="Verdana" w:cs="Calibri"/>
                <w:sz w:val="18"/>
                <w:szCs w:val="18"/>
              </w:rPr>
              <w:t xml:space="preserve"> wskazanych w Krajowym Programie Rozwoju Ekonomii Społecznej</w:t>
            </w:r>
          </w:p>
        </w:tc>
        <w:tc>
          <w:tcPr>
            <w:tcW w:w="1544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0/5</w:t>
            </w:r>
          </w:p>
        </w:tc>
        <w:tc>
          <w:tcPr>
            <w:tcW w:w="1535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A-IV.9</w:t>
            </w:r>
          </w:p>
        </w:tc>
        <w:tc>
          <w:tcPr>
            <w:tcW w:w="6406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KOP/KOW przyznaje punkty w następujący sposób:</w:t>
            </w:r>
          </w:p>
          <w:p w:rsidR="00A7554E" w:rsidRPr="003D5B92" w:rsidRDefault="00A7554E" w:rsidP="003D5B92">
            <w:pPr>
              <w:spacing w:after="160"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5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miejsca pracy tworzone są w </w:t>
            </w:r>
            <w:r w:rsidR="00E31C7F" w:rsidRPr="003D5B92">
              <w:rPr>
                <w:rFonts w:ascii="Verdana" w:hAnsi="Verdana"/>
                <w:sz w:val="18"/>
                <w:szCs w:val="18"/>
              </w:rPr>
              <w:t xml:space="preserve">co najmniej jednej </w:t>
            </w:r>
            <w:r w:rsidRPr="003D5B92">
              <w:rPr>
                <w:rFonts w:ascii="Verdana" w:hAnsi="Verdana"/>
                <w:sz w:val="18"/>
                <w:szCs w:val="18"/>
              </w:rPr>
              <w:t>kluczow</w:t>
            </w:r>
            <w:r w:rsidR="00E31C7F" w:rsidRPr="003D5B92">
              <w:rPr>
                <w:rFonts w:ascii="Verdana" w:hAnsi="Verdana"/>
                <w:sz w:val="18"/>
                <w:szCs w:val="18"/>
              </w:rPr>
              <w:t>ej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sfer</w:t>
            </w:r>
            <w:r w:rsidR="00E31C7F" w:rsidRPr="003D5B92">
              <w:rPr>
                <w:rFonts w:ascii="Verdana" w:hAnsi="Verdana"/>
                <w:sz w:val="18"/>
                <w:szCs w:val="18"/>
              </w:rPr>
              <w:t>ze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rozwoju </w:t>
            </w:r>
            <w:r w:rsidR="00E31C7F" w:rsidRPr="003D5B92">
              <w:rPr>
                <w:rFonts w:ascii="Verdana" w:hAnsi="Verdana"/>
                <w:sz w:val="18"/>
                <w:szCs w:val="18"/>
              </w:rPr>
              <w:t xml:space="preserve">spośród </w:t>
            </w:r>
            <w:r w:rsidRPr="003D5B92">
              <w:rPr>
                <w:rFonts w:ascii="Verdana" w:hAnsi="Verdana"/>
                <w:sz w:val="18"/>
                <w:szCs w:val="18"/>
              </w:rPr>
              <w:t>wskazanych w KPRES</w:t>
            </w:r>
          </w:p>
          <w:p w:rsidR="00A7554E" w:rsidRPr="003D5B92" w:rsidRDefault="00A7554E" w:rsidP="003D5B92">
            <w:pPr>
              <w:spacing w:after="160"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0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żadne miejsce pracy nie jest tworzone w kluczowych sferach rozwoju wskazanych w KPRES</w:t>
            </w:r>
          </w:p>
        </w:tc>
      </w:tr>
      <w:tr w:rsidR="00A7554E" w:rsidRPr="00EE463F" w:rsidTr="00F545A5">
        <w:tc>
          <w:tcPr>
            <w:tcW w:w="557" w:type="dxa"/>
            <w:gridSpan w:val="2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3952" w:type="dxa"/>
          </w:tcPr>
          <w:p w:rsidR="00CD3AB2" w:rsidRPr="003D5B92" w:rsidRDefault="00A7554E" w:rsidP="003D5B92">
            <w:pPr>
              <w:spacing w:line="276" w:lineRule="auto"/>
              <w:rPr>
                <w:rFonts w:ascii="Verdana" w:eastAsia="Calibri" w:hAnsi="Verdana" w:cs="Calibri"/>
                <w:b/>
                <w:sz w:val="18"/>
                <w:szCs w:val="18"/>
              </w:rPr>
            </w:pPr>
            <w:r w:rsidRPr="003D5B92">
              <w:rPr>
                <w:rFonts w:ascii="Verdana" w:eastAsia="Calibri" w:hAnsi="Verdana" w:cs="Calibri"/>
                <w:sz w:val="18"/>
                <w:szCs w:val="18"/>
              </w:rPr>
              <w:t>Forma prawna PS</w:t>
            </w:r>
            <w:r w:rsidR="00CD3AB2" w:rsidRPr="003D5B92">
              <w:rPr>
                <w:rFonts w:ascii="Verdana" w:eastAsia="Calibri" w:hAnsi="Verdana" w:cs="Calibri"/>
                <w:sz w:val="18"/>
                <w:szCs w:val="18"/>
              </w:rPr>
              <w:t xml:space="preserve">  (spółdzielnia socjalna, fundacja, stowarzyszenie)</w:t>
            </w:r>
          </w:p>
          <w:p w:rsidR="00A7554E" w:rsidRPr="003D5B92" w:rsidRDefault="00A7554E" w:rsidP="003D5B92">
            <w:pPr>
              <w:spacing w:line="276" w:lineRule="auto"/>
              <w:rPr>
                <w:rFonts w:ascii="Verdana" w:eastAsia="Calibri" w:hAnsi="Verdana" w:cs="Calibri"/>
                <w:b/>
                <w:sz w:val="18"/>
                <w:szCs w:val="18"/>
              </w:rPr>
            </w:pPr>
          </w:p>
          <w:p w:rsidR="00A7554E" w:rsidRPr="003D5B92" w:rsidRDefault="00A7554E" w:rsidP="003D5B92">
            <w:pPr>
              <w:spacing w:line="276" w:lineRule="auto"/>
              <w:rPr>
                <w:rFonts w:ascii="Verdana" w:eastAsia="Calibri" w:hAnsi="Verdana" w:cs="Calibri"/>
                <w:sz w:val="18"/>
                <w:szCs w:val="18"/>
              </w:rPr>
            </w:pPr>
          </w:p>
        </w:tc>
        <w:tc>
          <w:tcPr>
            <w:tcW w:w="1544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0/3/5</w:t>
            </w:r>
          </w:p>
        </w:tc>
        <w:tc>
          <w:tcPr>
            <w:tcW w:w="1535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A-II.3</w:t>
            </w:r>
          </w:p>
        </w:tc>
        <w:tc>
          <w:tcPr>
            <w:tcW w:w="6406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KOP/KOW przyznaje punkty w następujący sposób:</w:t>
            </w:r>
          </w:p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5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jeżeli planuje utworzyć miejsca pracy w spółdzielni socjalnej</w:t>
            </w:r>
          </w:p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3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jeżeli planuje utworzyć miejsca pracy w fundacji, stowarzyszeniu</w:t>
            </w:r>
          </w:p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0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jeżeli planuje utworzyć miejsca pracy w spółce</w:t>
            </w:r>
          </w:p>
        </w:tc>
      </w:tr>
      <w:tr w:rsidR="00A7554E" w:rsidRPr="00EE463F" w:rsidTr="00F545A5">
        <w:tc>
          <w:tcPr>
            <w:tcW w:w="557" w:type="dxa"/>
            <w:gridSpan w:val="2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3.</w:t>
            </w:r>
          </w:p>
        </w:tc>
        <w:tc>
          <w:tcPr>
            <w:tcW w:w="3952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eastAsia="Calibri" w:hAnsi="Verdana" w:cs="Calibri"/>
                <w:sz w:val="18"/>
                <w:szCs w:val="18"/>
              </w:rPr>
            </w:pPr>
            <w:r w:rsidRPr="003D5B92">
              <w:rPr>
                <w:rFonts w:ascii="Verdana" w:eastAsia="Calibri" w:hAnsi="Verdana" w:cs="Calibri"/>
                <w:sz w:val="18"/>
                <w:szCs w:val="18"/>
              </w:rPr>
              <w:t>Miejsc</w:t>
            </w:r>
            <w:r w:rsidR="00E31C7F" w:rsidRPr="003D5B92">
              <w:rPr>
                <w:rFonts w:ascii="Verdana" w:eastAsia="Calibri" w:hAnsi="Verdana" w:cs="Calibri"/>
                <w:sz w:val="18"/>
                <w:szCs w:val="18"/>
              </w:rPr>
              <w:t>e/a</w:t>
            </w:r>
            <w:r w:rsidRPr="003D5B92">
              <w:rPr>
                <w:rFonts w:ascii="Verdana" w:eastAsia="Calibri" w:hAnsi="Verdana" w:cs="Calibri"/>
                <w:sz w:val="18"/>
                <w:szCs w:val="18"/>
              </w:rPr>
              <w:t xml:space="preserve"> pracy tworzone są dla osoby/osób, o których mowa w art.2 pkt. 6 lit. b, d, e, g ,h, i oraz l ustawy z dnia 5 sierpnia o ekonomii społecznej</w:t>
            </w:r>
          </w:p>
        </w:tc>
        <w:tc>
          <w:tcPr>
            <w:tcW w:w="1544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0/5</w:t>
            </w:r>
          </w:p>
        </w:tc>
        <w:tc>
          <w:tcPr>
            <w:tcW w:w="1535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A-IX</w:t>
            </w:r>
          </w:p>
        </w:tc>
        <w:tc>
          <w:tcPr>
            <w:tcW w:w="6406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KOP/KOW przyznaje punkty w następujący sposób:</w:t>
            </w:r>
          </w:p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 xml:space="preserve">5 pkt – </w:t>
            </w:r>
            <w:r w:rsidRPr="003D5B92">
              <w:rPr>
                <w:rFonts w:ascii="Verdana" w:hAnsi="Verdana"/>
                <w:bCs/>
                <w:sz w:val="18"/>
                <w:szCs w:val="18"/>
              </w:rPr>
              <w:t>Wnioskodawca zadeklarował utworzenie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miejsca pracy </w:t>
            </w:r>
            <w:r w:rsidRPr="003D5B92">
              <w:rPr>
                <w:rFonts w:ascii="Verdana" w:eastAsia="Calibri" w:hAnsi="Verdana" w:cs="Calibri"/>
                <w:sz w:val="18"/>
                <w:szCs w:val="18"/>
              </w:rPr>
              <w:t>dla osoby/osób, o których mowa w art.2 pkt. 6 lit. b, d, e, g ,h, i oraz l ustawy z dnia 5 sierpnia o ekonomii społecznej</w:t>
            </w:r>
          </w:p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lastRenderedPageBreak/>
              <w:t>0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Wnioskodawca nie zadeklarował utworzenia miejsca pracy </w:t>
            </w:r>
            <w:r w:rsidRPr="003D5B92">
              <w:rPr>
                <w:rFonts w:ascii="Verdana" w:eastAsia="Calibri" w:hAnsi="Verdana" w:cs="Calibri"/>
                <w:sz w:val="18"/>
                <w:szCs w:val="18"/>
              </w:rPr>
              <w:t>dla osoby/osób, o których mowa w art.2 pkt. 6 lit. b, d, e, g ,h, i oraz l ustawy z dnia 5 sierpnia o ekonomii społecznej</w:t>
            </w:r>
          </w:p>
        </w:tc>
      </w:tr>
      <w:tr w:rsidR="00A7554E" w:rsidRPr="00EE463F" w:rsidTr="00F545A5">
        <w:tc>
          <w:tcPr>
            <w:tcW w:w="557" w:type="dxa"/>
            <w:gridSpan w:val="2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lastRenderedPageBreak/>
              <w:t>4.</w:t>
            </w:r>
          </w:p>
        </w:tc>
        <w:tc>
          <w:tcPr>
            <w:tcW w:w="3952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3D5B92">
              <w:rPr>
                <w:rFonts w:ascii="Verdana" w:hAnsi="Verdana" w:cstheme="minorHAnsi"/>
                <w:sz w:val="18"/>
                <w:szCs w:val="18"/>
              </w:rPr>
              <w:t>Realizacja przez PS</w:t>
            </w:r>
            <w:r w:rsidR="00CD3AB2" w:rsidRPr="003D5B92">
              <w:rPr>
                <w:rFonts w:ascii="Verdana" w:hAnsi="Verdana" w:cstheme="minorHAnsi"/>
                <w:sz w:val="18"/>
                <w:szCs w:val="18"/>
              </w:rPr>
              <w:t xml:space="preserve"> co najmniej jednej</w:t>
            </w:r>
            <w:r w:rsidRPr="003D5B92">
              <w:rPr>
                <w:rFonts w:ascii="Verdana" w:hAnsi="Verdana" w:cstheme="minorHAnsi"/>
                <w:sz w:val="18"/>
                <w:szCs w:val="18"/>
              </w:rPr>
              <w:t xml:space="preserve"> usług</w:t>
            </w:r>
            <w:r w:rsidR="00CD3AB2" w:rsidRPr="003D5B92">
              <w:rPr>
                <w:rFonts w:ascii="Verdana" w:hAnsi="Verdana" w:cstheme="minorHAnsi"/>
                <w:sz w:val="18"/>
                <w:szCs w:val="18"/>
              </w:rPr>
              <w:t xml:space="preserve">ispołecznej </w:t>
            </w:r>
            <w:r w:rsidRPr="003D5B92">
              <w:rPr>
                <w:rFonts w:ascii="Verdana" w:hAnsi="Verdana" w:cstheme="minorHAnsi"/>
                <w:sz w:val="18"/>
                <w:szCs w:val="18"/>
              </w:rPr>
              <w:t>zgodnie z art. 2 ust. 1 Ustawy z dnia 19 lipca 2019 r. o realizowaniu usług społecznych przez centrum usług społecznych</w:t>
            </w:r>
          </w:p>
        </w:tc>
        <w:tc>
          <w:tcPr>
            <w:tcW w:w="1544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0/5</w:t>
            </w:r>
          </w:p>
        </w:tc>
        <w:tc>
          <w:tcPr>
            <w:tcW w:w="1535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Cały biznesplan</w:t>
            </w:r>
          </w:p>
        </w:tc>
        <w:tc>
          <w:tcPr>
            <w:tcW w:w="6406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KOP/KOW przyznaje punkty w następujący sposób:</w:t>
            </w:r>
          </w:p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bookmarkStart w:id="0" w:name="_Hlk177462093"/>
            <w:r w:rsidRPr="003D5B92">
              <w:rPr>
                <w:rFonts w:ascii="Verdana" w:hAnsi="Verdana"/>
                <w:b/>
                <w:sz w:val="18"/>
                <w:szCs w:val="18"/>
              </w:rPr>
              <w:t>5 pkt –</w:t>
            </w:r>
            <w:bookmarkStart w:id="1" w:name="_Hlk177462121"/>
            <w:r w:rsidRPr="003D5B92">
              <w:rPr>
                <w:rFonts w:ascii="Verdana" w:hAnsi="Verdana"/>
                <w:sz w:val="18"/>
                <w:szCs w:val="18"/>
              </w:rPr>
              <w:t xml:space="preserve">PS realizuje </w:t>
            </w:r>
            <w:r w:rsidR="00651DF1">
              <w:rPr>
                <w:rFonts w:ascii="Verdana" w:hAnsi="Verdana"/>
                <w:sz w:val="18"/>
                <w:szCs w:val="18"/>
              </w:rPr>
              <w:t xml:space="preserve">/ będzie realizować </w:t>
            </w:r>
            <w:bookmarkEnd w:id="1"/>
            <w:r w:rsidR="00E31C7F" w:rsidRPr="003D5B92">
              <w:rPr>
                <w:rFonts w:ascii="Verdana" w:hAnsi="Verdana"/>
                <w:sz w:val="18"/>
                <w:szCs w:val="18"/>
              </w:rPr>
              <w:t xml:space="preserve">co najmniej jedną </w:t>
            </w:r>
            <w:r w:rsidRPr="003D5B92">
              <w:rPr>
                <w:rFonts w:ascii="Verdana" w:hAnsi="Verdana"/>
                <w:sz w:val="18"/>
                <w:szCs w:val="18"/>
              </w:rPr>
              <w:t>usług</w:t>
            </w:r>
            <w:r w:rsidR="00E31C7F" w:rsidRPr="003D5B92">
              <w:rPr>
                <w:rFonts w:ascii="Verdana" w:hAnsi="Verdana"/>
                <w:sz w:val="18"/>
                <w:szCs w:val="18"/>
              </w:rPr>
              <w:t>ę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społeczn</w:t>
            </w:r>
            <w:r w:rsidR="00E31C7F" w:rsidRPr="003D5B92">
              <w:rPr>
                <w:rFonts w:ascii="Verdana" w:hAnsi="Verdana"/>
                <w:sz w:val="18"/>
                <w:szCs w:val="18"/>
              </w:rPr>
              <w:t>ą</w:t>
            </w:r>
            <w:r w:rsidRPr="003D5B92">
              <w:rPr>
                <w:rFonts w:ascii="Verdana" w:hAnsi="Verdana" w:cstheme="minorHAnsi"/>
                <w:sz w:val="18"/>
                <w:szCs w:val="18"/>
              </w:rPr>
              <w:t>zgodnie z art. 2 ust. 1 Ustawy z dnia 19 lipca 2019 r. o realizowaniu usług społecznych przez centrum usług społecznych</w:t>
            </w:r>
          </w:p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0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PS nie realizuje </w:t>
            </w:r>
            <w:r w:rsidR="00651DF1">
              <w:rPr>
                <w:rFonts w:ascii="Verdana" w:hAnsi="Verdana"/>
                <w:sz w:val="18"/>
                <w:szCs w:val="18"/>
              </w:rPr>
              <w:t xml:space="preserve">/ nie będzie realizować 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usług społecznych </w:t>
            </w:r>
            <w:r w:rsidRPr="003D5B92">
              <w:rPr>
                <w:rFonts w:ascii="Verdana" w:hAnsi="Verdana" w:cstheme="minorHAnsi"/>
                <w:sz w:val="18"/>
                <w:szCs w:val="18"/>
              </w:rPr>
              <w:t>zgodnie z art. 2 ust. 1 Ustawy z dnia 19 lipca 2019 r. o realizowaniu usług społecznych przez centrum usług społecznych</w:t>
            </w:r>
            <w:bookmarkEnd w:id="0"/>
          </w:p>
        </w:tc>
      </w:tr>
      <w:tr w:rsidR="00A7554E" w:rsidRPr="00EE463F" w:rsidTr="00F545A5">
        <w:tc>
          <w:tcPr>
            <w:tcW w:w="557" w:type="dxa"/>
            <w:gridSpan w:val="2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2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eastAsia="Calibri" w:hAnsi="Verdana" w:cs="Calibri"/>
                <w:sz w:val="18"/>
                <w:szCs w:val="18"/>
              </w:rPr>
            </w:pPr>
            <w:r w:rsidRPr="003D5B92">
              <w:rPr>
                <w:rFonts w:ascii="Verdana" w:eastAsia="Calibri" w:hAnsi="Verdana" w:cs="Calibri"/>
                <w:sz w:val="18"/>
                <w:szCs w:val="18"/>
              </w:rPr>
              <w:t>Suma punktów podstawowych dla OP/PES</w:t>
            </w:r>
          </w:p>
        </w:tc>
        <w:tc>
          <w:tcPr>
            <w:tcW w:w="3079" w:type="dxa"/>
            <w:gridSpan w:val="2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Max. 100</w:t>
            </w:r>
          </w:p>
        </w:tc>
        <w:tc>
          <w:tcPr>
            <w:tcW w:w="6406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7554E" w:rsidRPr="00EE463F" w:rsidTr="00F545A5">
        <w:tc>
          <w:tcPr>
            <w:tcW w:w="557" w:type="dxa"/>
            <w:gridSpan w:val="2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2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eastAsia="Calibri" w:hAnsi="Verdana" w:cs="Calibri"/>
                <w:sz w:val="18"/>
                <w:szCs w:val="18"/>
              </w:rPr>
            </w:pPr>
            <w:r w:rsidRPr="003D5B92">
              <w:rPr>
                <w:rFonts w:ascii="Verdana" w:eastAsia="Calibri" w:hAnsi="Verdana" w:cs="Calibri"/>
                <w:sz w:val="18"/>
                <w:szCs w:val="18"/>
              </w:rPr>
              <w:t>Suma punktów podstawowych dla PS</w:t>
            </w:r>
          </w:p>
        </w:tc>
        <w:tc>
          <w:tcPr>
            <w:tcW w:w="3079" w:type="dxa"/>
            <w:gridSpan w:val="2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Max. 95</w:t>
            </w:r>
          </w:p>
        </w:tc>
        <w:tc>
          <w:tcPr>
            <w:tcW w:w="6406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7554E" w:rsidRPr="00EE463F" w:rsidTr="00F545A5">
        <w:tc>
          <w:tcPr>
            <w:tcW w:w="557" w:type="dxa"/>
            <w:gridSpan w:val="2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2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eastAsia="Calibri" w:hAnsi="Verdana" w:cs="Calibri"/>
                <w:sz w:val="18"/>
                <w:szCs w:val="18"/>
              </w:rPr>
            </w:pPr>
            <w:r w:rsidRPr="003D5B92">
              <w:rPr>
                <w:rFonts w:ascii="Verdana" w:eastAsia="Calibri" w:hAnsi="Verdana" w:cs="Calibri"/>
                <w:sz w:val="18"/>
                <w:szCs w:val="18"/>
              </w:rPr>
              <w:t>Suma punktów podstawowych dla GI</w:t>
            </w:r>
          </w:p>
        </w:tc>
        <w:tc>
          <w:tcPr>
            <w:tcW w:w="3079" w:type="dxa"/>
            <w:gridSpan w:val="2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Max. 85</w:t>
            </w:r>
          </w:p>
        </w:tc>
        <w:tc>
          <w:tcPr>
            <w:tcW w:w="6406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7554E" w:rsidRPr="00EE463F" w:rsidTr="00F545A5">
        <w:tc>
          <w:tcPr>
            <w:tcW w:w="557" w:type="dxa"/>
            <w:gridSpan w:val="2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2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eastAsia="Calibri" w:hAnsi="Verdana" w:cs="Calibri"/>
                <w:sz w:val="18"/>
                <w:szCs w:val="18"/>
              </w:rPr>
            </w:pPr>
            <w:r w:rsidRPr="003D5B92">
              <w:rPr>
                <w:rFonts w:ascii="Verdana" w:eastAsia="Calibri" w:hAnsi="Verdana" w:cs="Calibri"/>
                <w:sz w:val="18"/>
                <w:szCs w:val="18"/>
              </w:rPr>
              <w:t>Suma punktów preferencyjnych</w:t>
            </w:r>
          </w:p>
        </w:tc>
        <w:tc>
          <w:tcPr>
            <w:tcW w:w="3079" w:type="dxa"/>
            <w:gridSpan w:val="2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Max. 20</w:t>
            </w:r>
          </w:p>
        </w:tc>
        <w:tc>
          <w:tcPr>
            <w:tcW w:w="6406" w:type="dxa"/>
          </w:tcPr>
          <w:p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34D4C" w:rsidRPr="003D5B92" w:rsidRDefault="00C34D4C" w:rsidP="000D5977">
      <w:pPr>
        <w:rPr>
          <w:rFonts w:ascii="Verdana" w:hAnsi="Verdana"/>
        </w:rPr>
      </w:pPr>
    </w:p>
    <w:sectPr w:rsidR="00C34D4C" w:rsidRPr="003D5B92" w:rsidSect="009E4130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D71" w:rsidRDefault="00631D71" w:rsidP="00EB54F1">
      <w:pPr>
        <w:spacing w:after="0" w:line="240" w:lineRule="auto"/>
      </w:pPr>
      <w:r>
        <w:separator/>
      </w:r>
    </w:p>
  </w:endnote>
  <w:endnote w:type="continuationSeparator" w:id="1">
    <w:p w:rsidR="00631D71" w:rsidRDefault="00631D71" w:rsidP="00EB5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526230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3F4453" w:rsidRDefault="003F4453">
            <w:pPr>
              <w:pStyle w:val="Stopka"/>
              <w:jc w:val="right"/>
            </w:pPr>
            <w:r>
              <w:t xml:space="preserve">Strona </w:t>
            </w:r>
            <w:r w:rsidR="00293B4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293B45">
              <w:rPr>
                <w:b/>
                <w:bCs/>
                <w:sz w:val="24"/>
                <w:szCs w:val="24"/>
              </w:rPr>
              <w:fldChar w:fldCharType="separate"/>
            </w:r>
            <w:r w:rsidR="00892B97">
              <w:rPr>
                <w:b/>
                <w:bCs/>
                <w:noProof/>
              </w:rPr>
              <w:t>2</w:t>
            </w:r>
            <w:r w:rsidR="00293B4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293B4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293B45">
              <w:rPr>
                <w:b/>
                <w:bCs/>
                <w:sz w:val="24"/>
                <w:szCs w:val="24"/>
              </w:rPr>
              <w:fldChar w:fldCharType="separate"/>
            </w:r>
            <w:r w:rsidR="00892B97">
              <w:rPr>
                <w:b/>
                <w:bCs/>
                <w:noProof/>
              </w:rPr>
              <w:t>10</w:t>
            </w:r>
            <w:r w:rsidR="00293B4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349AD" w:rsidRDefault="006349A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D71" w:rsidRDefault="00631D71" w:rsidP="00EB54F1">
      <w:pPr>
        <w:spacing w:after="0" w:line="240" w:lineRule="auto"/>
      </w:pPr>
      <w:r>
        <w:separator/>
      </w:r>
    </w:p>
  </w:footnote>
  <w:footnote w:type="continuationSeparator" w:id="1">
    <w:p w:rsidR="00631D71" w:rsidRDefault="00631D71" w:rsidP="00EB54F1">
      <w:pPr>
        <w:spacing w:after="0" w:line="240" w:lineRule="auto"/>
      </w:pPr>
      <w:r>
        <w:continuationSeparator/>
      </w:r>
    </w:p>
  </w:footnote>
  <w:footnote w:id="2">
    <w:p w:rsidR="00117709" w:rsidRPr="003D5B92" w:rsidRDefault="00117709" w:rsidP="00117709">
      <w:pPr>
        <w:pStyle w:val="Tekstprzypisudolnego"/>
        <w:rPr>
          <w:rFonts w:ascii="Verdana" w:hAnsi="Verdana"/>
          <w:sz w:val="16"/>
          <w:szCs w:val="16"/>
        </w:rPr>
      </w:pPr>
      <w:r w:rsidRPr="003D5B92">
        <w:rPr>
          <w:rStyle w:val="Odwoanieprzypisudolnego"/>
          <w:rFonts w:ascii="Verdana" w:hAnsi="Verdana"/>
          <w:sz w:val="16"/>
          <w:szCs w:val="16"/>
        </w:rPr>
        <w:footnoteRef/>
      </w:r>
      <w:r w:rsidRPr="003D5B92">
        <w:rPr>
          <w:rFonts w:ascii="Verdana" w:hAnsi="Verdana"/>
          <w:sz w:val="16"/>
          <w:szCs w:val="16"/>
        </w:rPr>
        <w:t xml:space="preserve"> W przypadku, gdy o wsparcie ubiega się więcej niż jedna osoba prawna, punkty zostaną przyznane, gdy co najmniej jeden Wnioskodawca działa minimum 12 miesięcy</w:t>
      </w:r>
      <w:r w:rsidR="00EE463F" w:rsidRPr="003D5B92">
        <w:rPr>
          <w:rFonts w:ascii="Verdana" w:hAnsi="Verdana"/>
          <w:sz w:val="16"/>
          <w:szCs w:val="16"/>
        </w:rPr>
        <w:t>.</w:t>
      </w:r>
    </w:p>
  </w:footnote>
  <w:footnote w:id="3">
    <w:p w:rsidR="003E3F13" w:rsidRPr="003D5B92" w:rsidRDefault="003E3F13" w:rsidP="003D5B92">
      <w:pPr>
        <w:pStyle w:val="Tekstprzypisudolnego"/>
        <w:spacing w:line="276" w:lineRule="auto"/>
        <w:rPr>
          <w:rFonts w:ascii="Verdana" w:hAnsi="Verdana"/>
          <w:sz w:val="16"/>
          <w:szCs w:val="16"/>
        </w:rPr>
      </w:pPr>
      <w:r w:rsidRPr="003D5B92">
        <w:rPr>
          <w:rStyle w:val="Odwoanieprzypisudolnego"/>
          <w:rFonts w:ascii="Verdana" w:hAnsi="Verdana"/>
          <w:sz w:val="16"/>
          <w:szCs w:val="16"/>
        </w:rPr>
        <w:footnoteRef/>
      </w:r>
      <w:r w:rsidRPr="003D5B92">
        <w:rPr>
          <w:rFonts w:ascii="Verdana" w:hAnsi="Verdana"/>
          <w:sz w:val="16"/>
          <w:szCs w:val="16"/>
        </w:rPr>
        <w:t xml:space="preserve"> W przypadku, gdy o wsparcie ubiega się więcej niż jedna osoba prawna należy podać sumę wartości projektów realizowanych przez wszystkie osoby prawne. W obliczeniach nie należy uwzględniać pomocy uzyskanej w ramach tarczy antykryzysowej/finansowej.</w:t>
      </w:r>
    </w:p>
  </w:footnote>
  <w:footnote w:id="4">
    <w:p w:rsidR="003E3F13" w:rsidRDefault="003E3F13" w:rsidP="003D5B92">
      <w:pPr>
        <w:pStyle w:val="Tekstprzypisudolnego"/>
        <w:spacing w:line="276" w:lineRule="auto"/>
      </w:pPr>
      <w:r w:rsidRPr="003D5B92">
        <w:rPr>
          <w:rStyle w:val="Odwoanieprzypisudolnego"/>
          <w:rFonts w:ascii="Verdana" w:hAnsi="Verdana"/>
          <w:sz w:val="16"/>
          <w:szCs w:val="16"/>
        </w:rPr>
        <w:footnoteRef/>
      </w:r>
      <w:r w:rsidRPr="003D5B92">
        <w:rPr>
          <w:rFonts w:ascii="Verdana" w:hAnsi="Verdana"/>
          <w:sz w:val="16"/>
          <w:szCs w:val="16"/>
        </w:rPr>
        <w:t xml:space="preserve"> Poza środkami wynikającymi z pomocy w ramach tarczy antykryzysowej/finansowej</w:t>
      </w:r>
      <w:r w:rsidR="00EE463F" w:rsidRPr="003D5B92">
        <w:rPr>
          <w:rFonts w:ascii="Verdana" w:hAnsi="Verdana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B97" w:rsidRDefault="00892B97">
    <w:pPr>
      <w:pStyle w:val="Nagwek"/>
    </w:pPr>
    <w:r w:rsidRPr="00892B97">
      <w:drawing>
        <wp:inline distT="0" distB="0" distL="0" distR="0">
          <wp:extent cx="5972810" cy="5607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F511F"/>
    <w:multiLevelType w:val="hybridMultilevel"/>
    <w:tmpl w:val="6DD6276E"/>
    <w:lvl w:ilvl="0" w:tplc="7BEA45A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0D44EE1"/>
    <w:multiLevelType w:val="hybridMultilevel"/>
    <w:tmpl w:val="5B6E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02F60"/>
    <w:multiLevelType w:val="hybridMultilevel"/>
    <w:tmpl w:val="8A1C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FD10D5"/>
    <w:multiLevelType w:val="hybridMultilevel"/>
    <w:tmpl w:val="82B4B8B6"/>
    <w:lvl w:ilvl="0" w:tplc="C94C0D0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E42A0C"/>
    <w:rsid w:val="00011879"/>
    <w:rsid w:val="000170D1"/>
    <w:rsid w:val="00024A25"/>
    <w:rsid w:val="000303D4"/>
    <w:rsid w:val="00041BB8"/>
    <w:rsid w:val="0006684B"/>
    <w:rsid w:val="00073173"/>
    <w:rsid w:val="00074275"/>
    <w:rsid w:val="00075E45"/>
    <w:rsid w:val="00081224"/>
    <w:rsid w:val="0008244E"/>
    <w:rsid w:val="00092474"/>
    <w:rsid w:val="000A1AF6"/>
    <w:rsid w:val="000B2CA2"/>
    <w:rsid w:val="000B624F"/>
    <w:rsid w:val="000B7B4B"/>
    <w:rsid w:val="000C2E9E"/>
    <w:rsid w:val="000C3C46"/>
    <w:rsid w:val="000D5977"/>
    <w:rsid w:val="00101372"/>
    <w:rsid w:val="00104DAD"/>
    <w:rsid w:val="001137B7"/>
    <w:rsid w:val="00114059"/>
    <w:rsid w:val="00117709"/>
    <w:rsid w:val="00125DAD"/>
    <w:rsid w:val="0012740B"/>
    <w:rsid w:val="0013675F"/>
    <w:rsid w:val="00136DC7"/>
    <w:rsid w:val="0015037A"/>
    <w:rsid w:val="00154CCF"/>
    <w:rsid w:val="0017516D"/>
    <w:rsid w:val="00191448"/>
    <w:rsid w:val="001A39F8"/>
    <w:rsid w:val="001B1524"/>
    <w:rsid w:val="001B1BE9"/>
    <w:rsid w:val="001B6E9A"/>
    <w:rsid w:val="001B7888"/>
    <w:rsid w:val="001C3DBD"/>
    <w:rsid w:val="001C63F1"/>
    <w:rsid w:val="001D3F35"/>
    <w:rsid w:val="001D4860"/>
    <w:rsid w:val="001D4AC4"/>
    <w:rsid w:val="001D6E94"/>
    <w:rsid w:val="001D7976"/>
    <w:rsid w:val="001E555D"/>
    <w:rsid w:val="001F0356"/>
    <w:rsid w:val="001F4E64"/>
    <w:rsid w:val="001F730C"/>
    <w:rsid w:val="00200FC5"/>
    <w:rsid w:val="00201F22"/>
    <w:rsid w:val="002070AF"/>
    <w:rsid w:val="002214DD"/>
    <w:rsid w:val="0023413B"/>
    <w:rsid w:val="002437E1"/>
    <w:rsid w:val="0024707B"/>
    <w:rsid w:val="002470C2"/>
    <w:rsid w:val="002732EC"/>
    <w:rsid w:val="00274B28"/>
    <w:rsid w:val="0028498E"/>
    <w:rsid w:val="00293B45"/>
    <w:rsid w:val="0029748B"/>
    <w:rsid w:val="002A4FD6"/>
    <w:rsid w:val="002B3254"/>
    <w:rsid w:val="002B531B"/>
    <w:rsid w:val="002D61DA"/>
    <w:rsid w:val="002E5FCB"/>
    <w:rsid w:val="002F59AE"/>
    <w:rsid w:val="002F59E9"/>
    <w:rsid w:val="00307C47"/>
    <w:rsid w:val="00323A89"/>
    <w:rsid w:val="00326F18"/>
    <w:rsid w:val="00330535"/>
    <w:rsid w:val="00330BA2"/>
    <w:rsid w:val="003419DD"/>
    <w:rsid w:val="0034454A"/>
    <w:rsid w:val="00353735"/>
    <w:rsid w:val="00354458"/>
    <w:rsid w:val="003675C5"/>
    <w:rsid w:val="00371098"/>
    <w:rsid w:val="003714B6"/>
    <w:rsid w:val="003750DD"/>
    <w:rsid w:val="00375D34"/>
    <w:rsid w:val="003941FD"/>
    <w:rsid w:val="003A65CA"/>
    <w:rsid w:val="003B0091"/>
    <w:rsid w:val="003B538D"/>
    <w:rsid w:val="003B6E77"/>
    <w:rsid w:val="003D5B92"/>
    <w:rsid w:val="003E3F13"/>
    <w:rsid w:val="003E5408"/>
    <w:rsid w:val="003F31DB"/>
    <w:rsid w:val="003F4453"/>
    <w:rsid w:val="0040058C"/>
    <w:rsid w:val="00402FF8"/>
    <w:rsid w:val="00404D5A"/>
    <w:rsid w:val="004114FB"/>
    <w:rsid w:val="0041167C"/>
    <w:rsid w:val="00411809"/>
    <w:rsid w:val="00415424"/>
    <w:rsid w:val="00433ECA"/>
    <w:rsid w:val="00440599"/>
    <w:rsid w:val="00443970"/>
    <w:rsid w:val="00445709"/>
    <w:rsid w:val="00461C6C"/>
    <w:rsid w:val="00474392"/>
    <w:rsid w:val="004813EE"/>
    <w:rsid w:val="004906D9"/>
    <w:rsid w:val="00492845"/>
    <w:rsid w:val="00494030"/>
    <w:rsid w:val="004A174F"/>
    <w:rsid w:val="004A4BEB"/>
    <w:rsid w:val="004B23B4"/>
    <w:rsid w:val="004B36C9"/>
    <w:rsid w:val="004C05BB"/>
    <w:rsid w:val="004C50B6"/>
    <w:rsid w:val="004C7CF4"/>
    <w:rsid w:val="004C7F9A"/>
    <w:rsid w:val="004D0955"/>
    <w:rsid w:val="004D7494"/>
    <w:rsid w:val="004E0890"/>
    <w:rsid w:val="004E0A1E"/>
    <w:rsid w:val="004F3AD1"/>
    <w:rsid w:val="005014CF"/>
    <w:rsid w:val="005151E7"/>
    <w:rsid w:val="005167F8"/>
    <w:rsid w:val="00525515"/>
    <w:rsid w:val="00526CB7"/>
    <w:rsid w:val="005361AE"/>
    <w:rsid w:val="00547C58"/>
    <w:rsid w:val="005562F2"/>
    <w:rsid w:val="00562975"/>
    <w:rsid w:val="00566C17"/>
    <w:rsid w:val="00587EF7"/>
    <w:rsid w:val="00590D65"/>
    <w:rsid w:val="005A3249"/>
    <w:rsid w:val="005B29CE"/>
    <w:rsid w:val="005C1C04"/>
    <w:rsid w:val="005C3704"/>
    <w:rsid w:val="005C6008"/>
    <w:rsid w:val="005D2C21"/>
    <w:rsid w:val="005E0E18"/>
    <w:rsid w:val="005E3F6C"/>
    <w:rsid w:val="005F41AA"/>
    <w:rsid w:val="00607DC0"/>
    <w:rsid w:val="00617FF7"/>
    <w:rsid w:val="006258C9"/>
    <w:rsid w:val="006302FB"/>
    <w:rsid w:val="006311D1"/>
    <w:rsid w:val="00631D71"/>
    <w:rsid w:val="00632370"/>
    <w:rsid w:val="00632586"/>
    <w:rsid w:val="006349AD"/>
    <w:rsid w:val="00637AC4"/>
    <w:rsid w:val="00637C67"/>
    <w:rsid w:val="00637CF2"/>
    <w:rsid w:val="0064344F"/>
    <w:rsid w:val="00643931"/>
    <w:rsid w:val="00651DF1"/>
    <w:rsid w:val="00661A39"/>
    <w:rsid w:val="00661F8C"/>
    <w:rsid w:val="0068266D"/>
    <w:rsid w:val="00683764"/>
    <w:rsid w:val="0069661F"/>
    <w:rsid w:val="006B3988"/>
    <w:rsid w:val="006B51E6"/>
    <w:rsid w:val="006D470E"/>
    <w:rsid w:val="006D72A6"/>
    <w:rsid w:val="006E505C"/>
    <w:rsid w:val="006E7240"/>
    <w:rsid w:val="006F1163"/>
    <w:rsid w:val="006F1EDC"/>
    <w:rsid w:val="006F3378"/>
    <w:rsid w:val="006F428B"/>
    <w:rsid w:val="00711C96"/>
    <w:rsid w:val="007161ED"/>
    <w:rsid w:val="00752AF0"/>
    <w:rsid w:val="00763B33"/>
    <w:rsid w:val="0078023C"/>
    <w:rsid w:val="007824E4"/>
    <w:rsid w:val="007863AA"/>
    <w:rsid w:val="00794BC2"/>
    <w:rsid w:val="007B1663"/>
    <w:rsid w:val="007B28DD"/>
    <w:rsid w:val="007B4828"/>
    <w:rsid w:val="007B70BB"/>
    <w:rsid w:val="007B753F"/>
    <w:rsid w:val="007C0F69"/>
    <w:rsid w:val="007C1AC4"/>
    <w:rsid w:val="007D5CCB"/>
    <w:rsid w:val="007E13C5"/>
    <w:rsid w:val="007E789C"/>
    <w:rsid w:val="007F0D18"/>
    <w:rsid w:val="007F389C"/>
    <w:rsid w:val="007F5844"/>
    <w:rsid w:val="007F5B7E"/>
    <w:rsid w:val="007F6BBB"/>
    <w:rsid w:val="00813BBF"/>
    <w:rsid w:val="00821817"/>
    <w:rsid w:val="00830EDC"/>
    <w:rsid w:val="008313B0"/>
    <w:rsid w:val="00840A3B"/>
    <w:rsid w:val="00843904"/>
    <w:rsid w:val="00844FA8"/>
    <w:rsid w:val="008519E4"/>
    <w:rsid w:val="008523D4"/>
    <w:rsid w:val="00853230"/>
    <w:rsid w:val="008600CF"/>
    <w:rsid w:val="00860B52"/>
    <w:rsid w:val="008709D0"/>
    <w:rsid w:val="00871A87"/>
    <w:rsid w:val="00874636"/>
    <w:rsid w:val="008771F5"/>
    <w:rsid w:val="00886783"/>
    <w:rsid w:val="00887BD7"/>
    <w:rsid w:val="00892B97"/>
    <w:rsid w:val="008962BE"/>
    <w:rsid w:val="008A1A75"/>
    <w:rsid w:val="008A401D"/>
    <w:rsid w:val="008B554A"/>
    <w:rsid w:val="008C14D1"/>
    <w:rsid w:val="008C47EC"/>
    <w:rsid w:val="008C7D05"/>
    <w:rsid w:val="008D45B8"/>
    <w:rsid w:val="008E0421"/>
    <w:rsid w:val="008F4FC4"/>
    <w:rsid w:val="008F6319"/>
    <w:rsid w:val="00900224"/>
    <w:rsid w:val="009006CB"/>
    <w:rsid w:val="00903CA2"/>
    <w:rsid w:val="00907780"/>
    <w:rsid w:val="009141C6"/>
    <w:rsid w:val="009162FF"/>
    <w:rsid w:val="00923B9E"/>
    <w:rsid w:val="00925961"/>
    <w:rsid w:val="009444E3"/>
    <w:rsid w:val="009479BC"/>
    <w:rsid w:val="00961A8E"/>
    <w:rsid w:val="009757CA"/>
    <w:rsid w:val="00976840"/>
    <w:rsid w:val="0097790F"/>
    <w:rsid w:val="00981B9E"/>
    <w:rsid w:val="00981C5A"/>
    <w:rsid w:val="009834D3"/>
    <w:rsid w:val="0098416E"/>
    <w:rsid w:val="0098770B"/>
    <w:rsid w:val="009917A4"/>
    <w:rsid w:val="00996B9E"/>
    <w:rsid w:val="00997D40"/>
    <w:rsid w:val="009A7FF0"/>
    <w:rsid w:val="009B1298"/>
    <w:rsid w:val="009B3CD7"/>
    <w:rsid w:val="009D1B98"/>
    <w:rsid w:val="009D2371"/>
    <w:rsid w:val="009D2A8E"/>
    <w:rsid w:val="009D4BF9"/>
    <w:rsid w:val="009D76F8"/>
    <w:rsid w:val="009E4130"/>
    <w:rsid w:val="009F0B38"/>
    <w:rsid w:val="009F238C"/>
    <w:rsid w:val="00A027F3"/>
    <w:rsid w:val="00A05304"/>
    <w:rsid w:val="00A1114A"/>
    <w:rsid w:val="00A1186C"/>
    <w:rsid w:val="00A34369"/>
    <w:rsid w:val="00A3588C"/>
    <w:rsid w:val="00A35CD0"/>
    <w:rsid w:val="00A434D9"/>
    <w:rsid w:val="00A47D52"/>
    <w:rsid w:val="00A51AFE"/>
    <w:rsid w:val="00A56BD8"/>
    <w:rsid w:val="00A63D4F"/>
    <w:rsid w:val="00A64330"/>
    <w:rsid w:val="00A64B2F"/>
    <w:rsid w:val="00A7554E"/>
    <w:rsid w:val="00A9289B"/>
    <w:rsid w:val="00AA6D7D"/>
    <w:rsid w:val="00AB0A5C"/>
    <w:rsid w:val="00AB286A"/>
    <w:rsid w:val="00AC6244"/>
    <w:rsid w:val="00AD0C74"/>
    <w:rsid w:val="00AD5699"/>
    <w:rsid w:val="00AE254E"/>
    <w:rsid w:val="00AE7B81"/>
    <w:rsid w:val="00B06A19"/>
    <w:rsid w:val="00B077A6"/>
    <w:rsid w:val="00B11D17"/>
    <w:rsid w:val="00B128D5"/>
    <w:rsid w:val="00B356E2"/>
    <w:rsid w:val="00B537B3"/>
    <w:rsid w:val="00B64D5D"/>
    <w:rsid w:val="00B651AF"/>
    <w:rsid w:val="00B77144"/>
    <w:rsid w:val="00B93A3D"/>
    <w:rsid w:val="00B93BD6"/>
    <w:rsid w:val="00BA35DF"/>
    <w:rsid w:val="00BB1066"/>
    <w:rsid w:val="00BC278C"/>
    <w:rsid w:val="00BE5123"/>
    <w:rsid w:val="00C002EE"/>
    <w:rsid w:val="00C04CCD"/>
    <w:rsid w:val="00C05342"/>
    <w:rsid w:val="00C13250"/>
    <w:rsid w:val="00C245A1"/>
    <w:rsid w:val="00C32E0F"/>
    <w:rsid w:val="00C34D4C"/>
    <w:rsid w:val="00C45416"/>
    <w:rsid w:val="00C53D7E"/>
    <w:rsid w:val="00C64A70"/>
    <w:rsid w:val="00C678FF"/>
    <w:rsid w:val="00C85395"/>
    <w:rsid w:val="00C85C9A"/>
    <w:rsid w:val="00CA6BB3"/>
    <w:rsid w:val="00CB3443"/>
    <w:rsid w:val="00CD0B0F"/>
    <w:rsid w:val="00CD2BDA"/>
    <w:rsid w:val="00CD3AB2"/>
    <w:rsid w:val="00CD5AE0"/>
    <w:rsid w:val="00CE578E"/>
    <w:rsid w:val="00CF18F7"/>
    <w:rsid w:val="00CF350D"/>
    <w:rsid w:val="00CF3E60"/>
    <w:rsid w:val="00CF6421"/>
    <w:rsid w:val="00D037DA"/>
    <w:rsid w:val="00D077E5"/>
    <w:rsid w:val="00D107D0"/>
    <w:rsid w:val="00D12479"/>
    <w:rsid w:val="00D21E3A"/>
    <w:rsid w:val="00D66629"/>
    <w:rsid w:val="00D82898"/>
    <w:rsid w:val="00D84425"/>
    <w:rsid w:val="00D90044"/>
    <w:rsid w:val="00D93AEE"/>
    <w:rsid w:val="00DB0B82"/>
    <w:rsid w:val="00DB7099"/>
    <w:rsid w:val="00DC5992"/>
    <w:rsid w:val="00DC64CE"/>
    <w:rsid w:val="00DD58E9"/>
    <w:rsid w:val="00DE6AD2"/>
    <w:rsid w:val="00DF1BB5"/>
    <w:rsid w:val="00DF4155"/>
    <w:rsid w:val="00E048C8"/>
    <w:rsid w:val="00E058EC"/>
    <w:rsid w:val="00E066FE"/>
    <w:rsid w:val="00E167B6"/>
    <w:rsid w:val="00E17100"/>
    <w:rsid w:val="00E300A0"/>
    <w:rsid w:val="00E31C7F"/>
    <w:rsid w:val="00E3713F"/>
    <w:rsid w:val="00E40186"/>
    <w:rsid w:val="00E42A0C"/>
    <w:rsid w:val="00E47272"/>
    <w:rsid w:val="00E549CD"/>
    <w:rsid w:val="00E54B26"/>
    <w:rsid w:val="00E56E77"/>
    <w:rsid w:val="00E76E05"/>
    <w:rsid w:val="00E802AD"/>
    <w:rsid w:val="00E91D93"/>
    <w:rsid w:val="00EA08F8"/>
    <w:rsid w:val="00EA36B9"/>
    <w:rsid w:val="00EA6287"/>
    <w:rsid w:val="00EB509B"/>
    <w:rsid w:val="00EB54F1"/>
    <w:rsid w:val="00ED3F37"/>
    <w:rsid w:val="00ED5E2A"/>
    <w:rsid w:val="00EE14FD"/>
    <w:rsid w:val="00EE463F"/>
    <w:rsid w:val="00EF29B5"/>
    <w:rsid w:val="00EF7BCE"/>
    <w:rsid w:val="00F129C7"/>
    <w:rsid w:val="00F17DB6"/>
    <w:rsid w:val="00F25E80"/>
    <w:rsid w:val="00F2656A"/>
    <w:rsid w:val="00F27E1D"/>
    <w:rsid w:val="00F31B50"/>
    <w:rsid w:val="00F37DE7"/>
    <w:rsid w:val="00F545A5"/>
    <w:rsid w:val="00F7327D"/>
    <w:rsid w:val="00F8278E"/>
    <w:rsid w:val="00F83F5B"/>
    <w:rsid w:val="00F85544"/>
    <w:rsid w:val="00F929EC"/>
    <w:rsid w:val="00F94529"/>
    <w:rsid w:val="00FC59F3"/>
    <w:rsid w:val="00FD1D6F"/>
    <w:rsid w:val="00FE1814"/>
    <w:rsid w:val="00FE2964"/>
    <w:rsid w:val="00FE3291"/>
    <w:rsid w:val="00FE6107"/>
    <w:rsid w:val="00FF15C2"/>
    <w:rsid w:val="00FF59D6"/>
    <w:rsid w:val="00FF6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3B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2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A628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966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66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66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66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661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61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54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54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54F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A4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01D"/>
  </w:style>
  <w:style w:type="paragraph" w:styleId="Stopka">
    <w:name w:val="footer"/>
    <w:basedOn w:val="Normalny"/>
    <w:link w:val="StopkaZnak"/>
    <w:uiPriority w:val="99"/>
    <w:unhideWhenUsed/>
    <w:rsid w:val="008A4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01D"/>
  </w:style>
  <w:style w:type="paragraph" w:styleId="Legenda">
    <w:name w:val="caption"/>
    <w:basedOn w:val="Normalny"/>
    <w:next w:val="Normalny"/>
    <w:uiPriority w:val="35"/>
    <w:unhideWhenUsed/>
    <w:qFormat/>
    <w:rsid w:val="006349A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23413B"/>
    <w:rPr>
      <w:color w:val="666666"/>
    </w:rPr>
  </w:style>
  <w:style w:type="paragraph" w:styleId="Bezodstpw">
    <w:name w:val="No Spacing"/>
    <w:uiPriority w:val="1"/>
    <w:qFormat/>
    <w:rsid w:val="00525515"/>
    <w:pPr>
      <w:spacing w:after="0" w:line="240" w:lineRule="auto"/>
    </w:pPr>
  </w:style>
  <w:style w:type="paragraph" w:styleId="Poprawka">
    <w:name w:val="Revision"/>
    <w:hidden/>
    <w:uiPriority w:val="99"/>
    <w:semiHidden/>
    <w:rsid w:val="001B15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73F704A04D9348B6F91703417D0C78" ma:contentTypeVersion="12" ma:contentTypeDescription="Utwórz nowy dokument." ma:contentTypeScope="" ma:versionID="c2144090ab939380d4b622d705e1ee3d">
  <xsd:schema xmlns:xsd="http://www.w3.org/2001/XMLSchema" xmlns:xs="http://www.w3.org/2001/XMLSchema" xmlns:p="http://schemas.microsoft.com/office/2006/metadata/properties" xmlns:ns2="ad24ae38-2865-4ca4-9cbd-3c83d94baaa7" xmlns:ns3="02776549-1bca-41f7-a57a-84363e2d6376" targetNamespace="http://schemas.microsoft.com/office/2006/metadata/properties" ma:root="true" ma:fieldsID="00d84ca672e501c9e3aeaaba3e0c89e9" ns2:_="" ns3:_="">
    <xsd:import namespace="ad24ae38-2865-4ca4-9cbd-3c83d94baaa7"/>
    <xsd:import namespace="02776549-1bca-41f7-a57a-84363e2d6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4ae38-2865-4ca4-9cbd-3c83d94ba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d741813-68c0-4753-ad7d-c4283c0554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76549-1bca-41f7-a57a-84363e2d63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3eab32-c8cb-445b-9c7c-8a1e3cde7beb}" ma:internalName="TaxCatchAll" ma:showField="CatchAllData" ma:web="02776549-1bca-41f7-a57a-84363e2d6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D774AE-76A0-4977-829C-F34B5A5E0D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846421-502E-4610-B617-6E68454EB2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7B7039-D7B6-4554-9296-F065D8D1D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4ae38-2865-4ca4-9cbd-3c83d94baaa7"/>
    <ds:schemaRef ds:uri="02776549-1bca-41f7-a57a-84363e2d6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2556</Words>
  <Characters>15342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Bartnik</dc:creator>
  <cp:lastModifiedBy>e.myslek</cp:lastModifiedBy>
  <cp:revision>11</cp:revision>
  <cp:lastPrinted>2024-05-09T07:40:00Z</cp:lastPrinted>
  <dcterms:created xsi:type="dcterms:W3CDTF">2024-08-29T10:12:00Z</dcterms:created>
  <dcterms:modified xsi:type="dcterms:W3CDTF">2024-09-28T17:09:00Z</dcterms:modified>
</cp:coreProperties>
</file>